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27" w:rsidRDefault="00752AB9">
      <w:pPr>
        <w:suppressAutoHyphens w:val="0"/>
        <w:spacing w:line="259" w:lineRule="auto"/>
        <w:jc w:val="center"/>
        <w:rPr>
          <w:kern w:val="0"/>
        </w:rPr>
      </w:pPr>
      <w:r>
        <w:rPr>
          <w:kern w:val="0"/>
        </w:rPr>
        <w:t xml:space="preserve">Техническое задание </w:t>
      </w:r>
      <w:bookmarkStart w:id="0" w:name="_Hlk75441809"/>
      <w:r>
        <w:rPr>
          <w:kern w:val="0"/>
        </w:rPr>
        <w:t>N12/2021 от 15 июня 2021 года</w:t>
      </w:r>
      <w:bookmarkEnd w:id="0"/>
    </w:p>
    <w:p w:rsidR="007F5827" w:rsidRDefault="007F5827">
      <w:pPr>
        <w:suppressAutoHyphens w:val="0"/>
        <w:spacing w:line="259" w:lineRule="auto"/>
        <w:ind w:left="39" w:right="413" w:hanging="10"/>
        <w:jc w:val="center"/>
        <w:rPr>
          <w:kern w:val="0"/>
          <w:sz w:val="24"/>
          <w:szCs w:val="24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99"/>
        <w:gridCol w:w="6933"/>
      </w:tblGrid>
      <w:tr w:rsidR="007F5827">
        <w:trPr>
          <w:trHeight w:val="618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73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93"/>
              <w:jc w:val="center"/>
            </w:pPr>
            <w:r>
              <w:rPr>
                <w:kern w:val="0"/>
                <w:sz w:val="24"/>
                <w:szCs w:val="24"/>
              </w:rPr>
              <w:t>Заказчик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jc w:val="center"/>
            </w:pPr>
            <w:r>
              <w:rPr>
                <w:kern w:val="0"/>
                <w:sz w:val="24"/>
                <w:szCs w:val="24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7F5827">
        <w:trPr>
          <w:trHeight w:val="9983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jc w:val="center"/>
            </w:pPr>
            <w:r>
              <w:rPr>
                <w:kern w:val="0"/>
                <w:sz w:val="24"/>
                <w:szCs w:val="24"/>
              </w:rPr>
              <w:t>Наименование и объем услуг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49" w:firstLine="586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Проведение информационной кампании, направленной на создание положительного образа предпринимателя (на основе макетов и образцов представленных Минэкономразвития России), в том числе:</w:t>
            </w:r>
          </w:p>
          <w:p w:rsidR="007F5827" w:rsidRDefault="00752AB9">
            <w:pPr>
              <w:suppressAutoHyphens w:val="0"/>
              <w:spacing w:line="259" w:lineRule="auto"/>
              <w:ind w:left="49" w:firstLine="586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Изготовление и размещение рекламно-информационных материалов в региональных средствах массовой информации, социальных сетях: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Обсуждение деталей видеоролика, примеры реализации, разработка сценария, осмотр площадки;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Съемка видеоматериала в горизонтальном формате;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Съемка с квадрокоптера (по желанию);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Монтаж отснятого материала;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Графическое сопровождение;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Музыкальное оформление;</w:t>
            </w:r>
          </w:p>
          <w:p w:rsidR="007F5827" w:rsidRDefault="00752AB9">
            <w:pPr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Аудиозапись интервью.</w:t>
            </w:r>
          </w:p>
          <w:p w:rsidR="007F5827" w:rsidRDefault="00752AB9">
            <w:pPr>
              <w:numPr>
                <w:ilvl w:val="0"/>
                <w:numId w:val="2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Размещение рекламы: 2 видеоролика на республиканском/городском телевидении сроком на 2</w:t>
            </w:r>
            <w:r>
              <w:rPr>
                <w:color w:val="FF0000"/>
                <w:kern w:val="0"/>
                <w:sz w:val="24"/>
                <w:szCs w:val="24"/>
                <w:u w:color="FF0000"/>
              </w:rPr>
              <w:t xml:space="preserve"> </w:t>
            </w:r>
            <w:r>
              <w:rPr>
                <w:kern w:val="0"/>
                <w:sz w:val="24"/>
                <w:szCs w:val="24"/>
                <w:u w:color="FF0000"/>
              </w:rPr>
              <w:t>месяца</w:t>
            </w:r>
            <w:r>
              <w:rPr>
                <w:color w:val="FF0000"/>
                <w:kern w:val="0"/>
                <w:sz w:val="24"/>
                <w:szCs w:val="24"/>
                <w:u w:color="FF0000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(количество выходов эфир не менее 200);</w:t>
            </w:r>
          </w:p>
          <w:p w:rsidR="007F5827" w:rsidRDefault="00752AB9">
            <w:pPr>
              <w:numPr>
                <w:ilvl w:val="0"/>
                <w:numId w:val="2"/>
              </w:numPr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Размещение рекламы: 2 аудиоролика на радиостанции с диапазоном вещания в Республике Адыгея сроком на 2</w:t>
            </w:r>
            <w:r>
              <w:rPr>
                <w:color w:val="FF0000"/>
                <w:kern w:val="0"/>
                <w:sz w:val="24"/>
                <w:szCs w:val="24"/>
                <w:u w:color="FF0000"/>
              </w:rPr>
              <w:t xml:space="preserve"> </w:t>
            </w:r>
            <w:r>
              <w:rPr>
                <w:kern w:val="0"/>
                <w:sz w:val="24"/>
                <w:szCs w:val="24"/>
                <w:u w:color="FF0000"/>
              </w:rPr>
              <w:t>месяца</w:t>
            </w:r>
            <w:r>
              <w:rPr>
                <w:color w:val="FF0000"/>
                <w:kern w:val="0"/>
                <w:sz w:val="24"/>
                <w:szCs w:val="24"/>
                <w:u w:color="FF0000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(количество выходов эфир не менее 1000);</w:t>
            </w:r>
          </w:p>
          <w:p w:rsidR="007F5827" w:rsidRDefault="00752AB9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Результат оказания услуги:</w:t>
            </w:r>
          </w:p>
          <w:p w:rsidR="007F5827" w:rsidRDefault="00752AB9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Результатом оказания услуги является 2 видеоролика о деятельности субъекта малого и среднего предпринимательства Республики Адыгея. Продолжительностью 2х видеороликов не менее 3 минут, 1 минуты, 20 секунд, каждый из видеороликов. Расширение файлов: MOV, MP4.</w:t>
            </w:r>
          </w:p>
          <w:p w:rsidR="007F5827" w:rsidRDefault="00752AB9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Два аудиоролика, каждый не менее 20 секунд. </w:t>
            </w:r>
          </w:p>
          <w:p w:rsidR="007F5827" w:rsidRDefault="00752AB9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Расширение фалов: МР3, </w:t>
            </w:r>
            <w:r>
              <w:rPr>
                <w:kern w:val="0"/>
                <w:sz w:val="24"/>
                <w:szCs w:val="24"/>
                <w:lang w:val="en-US"/>
              </w:rPr>
              <w:t>WAV</w:t>
            </w:r>
          </w:p>
          <w:p w:rsidR="007F5827" w:rsidRDefault="00752AB9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jc w:val="both"/>
            </w:pPr>
            <w:r>
              <w:rPr>
                <w:kern w:val="0"/>
                <w:sz w:val="24"/>
                <w:szCs w:val="24"/>
              </w:rPr>
              <w:t>Реклама на республиканских/городских радиостанциях сроком на 2</w:t>
            </w:r>
            <w:r>
              <w:rPr>
                <w:color w:val="FF0000"/>
                <w:kern w:val="0"/>
                <w:sz w:val="24"/>
                <w:szCs w:val="24"/>
                <w:u w:color="FF0000"/>
              </w:rPr>
              <w:t xml:space="preserve"> </w:t>
            </w:r>
            <w:r>
              <w:rPr>
                <w:kern w:val="0"/>
                <w:sz w:val="24"/>
                <w:szCs w:val="24"/>
                <w:u w:color="FF0000"/>
              </w:rPr>
              <w:t>месяца.</w:t>
            </w:r>
          </w:p>
        </w:tc>
      </w:tr>
      <w:tr w:rsidR="007F5827">
        <w:trPr>
          <w:trHeight w:val="295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96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16"/>
              <w:jc w:val="center"/>
            </w:pPr>
            <w:r>
              <w:rPr>
                <w:kern w:val="0"/>
                <w:sz w:val="24"/>
                <w:szCs w:val="24"/>
              </w:rPr>
              <w:t>Срок оказания услуг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18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38"/>
            </w:pPr>
            <w:r>
              <w:rPr>
                <w:kern w:val="0"/>
                <w:sz w:val="24"/>
                <w:szCs w:val="24"/>
              </w:rPr>
              <w:t>До 31 декабря 2021 года</w:t>
            </w:r>
          </w:p>
        </w:tc>
      </w:tr>
      <w:tr w:rsidR="007F5827">
        <w:trPr>
          <w:trHeight w:val="1587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2"/>
              <w:jc w:val="center"/>
            </w:pPr>
            <w:r>
              <w:rPr>
                <w:kern w:val="0"/>
                <w:sz w:val="24"/>
                <w:szCs w:val="24"/>
              </w:rPr>
              <w:t>Требования к услугам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34"/>
              <w:jc w:val="both"/>
            </w:pPr>
            <w:r>
              <w:rPr>
                <w:kern w:val="0"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7F5827">
        <w:trPr>
          <w:trHeight w:val="295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ind w:left="2"/>
              <w:jc w:val="center"/>
            </w:pPr>
            <w:r>
              <w:rPr>
                <w:kern w:val="0"/>
                <w:sz w:val="24"/>
                <w:szCs w:val="24"/>
              </w:rPr>
              <w:t>Порядок оплаты услуг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19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after="4" w:line="255" w:lineRule="auto"/>
              <w:ind w:left="39" w:firstLine="10"/>
              <w:jc w:val="both"/>
            </w:pPr>
            <w:proofErr w:type="gramStart"/>
            <w:r>
              <w:rPr>
                <w:kern w:val="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7F5827">
        <w:trPr>
          <w:trHeight w:val="4378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827" w:rsidRDefault="00752AB9">
            <w:pPr>
              <w:suppressAutoHyphens w:val="0"/>
              <w:spacing w:line="259" w:lineRule="auto"/>
              <w:jc w:val="center"/>
            </w:pPr>
            <w:r>
              <w:rPr>
                <w:kern w:val="0"/>
                <w:sz w:val="24"/>
                <w:szCs w:val="24"/>
              </w:rPr>
              <w:lastRenderedPageBreak/>
              <w:t>Порядок сдачи-приемки результатов услуг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123" w:type="dxa"/>
            </w:tcMar>
          </w:tcPr>
          <w:p w:rsidR="007F5827" w:rsidRDefault="00752AB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7F5827" w:rsidRDefault="00752AB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7F5827" w:rsidRDefault="00752AB9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7F5827" w:rsidRDefault="00752AB9">
            <w:pPr>
              <w:suppressAutoHyphens w:val="0"/>
              <w:spacing w:line="259" w:lineRule="auto"/>
              <w:ind w:left="14" w:firstLine="621"/>
            </w:pPr>
            <w:r>
              <w:rPr>
                <w:kern w:val="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7F5827">
        <w:trPr>
          <w:trHeight w:val="618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680" w:type="dxa"/>
              <w:bottom w:w="80" w:type="dxa"/>
              <w:right w:w="80" w:type="dxa"/>
            </w:tcMar>
          </w:tcPr>
          <w:p w:rsidR="007F5827" w:rsidRDefault="00752AB9" w:rsidP="00B66818">
            <w:pPr>
              <w:suppressAutoHyphens w:val="0"/>
              <w:spacing w:line="259" w:lineRule="auto"/>
              <w:ind w:left="-690" w:hanging="29"/>
              <w:jc w:val="center"/>
            </w:pPr>
            <w:r>
              <w:rPr>
                <w:kern w:val="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:rsidR="007F5827" w:rsidRDefault="00752AB9">
            <w:pPr>
              <w:suppressAutoHyphens w:val="0"/>
              <w:spacing w:line="259" w:lineRule="auto"/>
              <w:ind w:right="110"/>
              <w:jc w:val="center"/>
            </w:pPr>
            <w:r>
              <w:rPr>
                <w:kern w:val="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7F5827">
        <w:trPr>
          <w:trHeight w:val="618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675" w:type="dxa"/>
              <w:bottom w:w="80" w:type="dxa"/>
              <w:right w:w="80" w:type="dxa"/>
            </w:tcMar>
          </w:tcPr>
          <w:p w:rsidR="007F5827" w:rsidRDefault="00752AB9" w:rsidP="00B66818">
            <w:pPr>
              <w:suppressAutoHyphens w:val="0"/>
              <w:spacing w:line="259" w:lineRule="auto"/>
              <w:ind w:left="-669"/>
              <w:jc w:val="center"/>
            </w:pPr>
            <w:r>
              <w:rPr>
                <w:kern w:val="0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8" w:type="dxa"/>
            </w:tcMar>
          </w:tcPr>
          <w:p w:rsidR="007F5827" w:rsidRDefault="00752AB9">
            <w:pPr>
              <w:suppressAutoHyphens w:val="0"/>
              <w:spacing w:line="259" w:lineRule="auto"/>
              <w:ind w:right="58"/>
              <w:jc w:val="center"/>
            </w:pPr>
            <w:r>
              <w:rPr>
                <w:kern w:val="0"/>
                <w:sz w:val="24"/>
                <w:szCs w:val="24"/>
              </w:rPr>
              <w:t>15 июня 2021 года</w:t>
            </w:r>
          </w:p>
        </w:tc>
      </w:tr>
      <w:tr w:rsidR="007F5827">
        <w:trPr>
          <w:trHeight w:val="618"/>
          <w:jc w:val="center"/>
        </w:trPr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8" w:type="dxa"/>
              <w:bottom w:w="80" w:type="dxa"/>
              <w:right w:w="80" w:type="dxa"/>
            </w:tcMar>
          </w:tcPr>
          <w:p w:rsidR="007F5827" w:rsidRDefault="00B66818" w:rsidP="00B66818">
            <w:pPr>
              <w:suppressAutoHyphens w:val="0"/>
              <w:spacing w:line="259" w:lineRule="auto"/>
              <w:ind w:left="-669"/>
            </w:pPr>
            <w:r>
              <w:rPr>
                <w:kern w:val="0"/>
                <w:sz w:val="24"/>
                <w:szCs w:val="24"/>
              </w:rPr>
              <w:t xml:space="preserve">    </w:t>
            </w:r>
            <w:r w:rsidR="00752AB9">
              <w:rPr>
                <w:kern w:val="0"/>
                <w:sz w:val="24"/>
                <w:szCs w:val="24"/>
              </w:rPr>
              <w:t>Дата и время окончания срока</w:t>
            </w:r>
          </w:p>
        </w:tc>
        <w:tc>
          <w:tcPr>
            <w:tcW w:w="6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6" w:type="dxa"/>
            </w:tcMar>
          </w:tcPr>
          <w:p w:rsidR="007F5827" w:rsidRDefault="00752AB9">
            <w:pPr>
              <w:suppressAutoHyphens w:val="0"/>
              <w:spacing w:line="259" w:lineRule="auto"/>
              <w:ind w:right="106"/>
              <w:jc w:val="center"/>
            </w:pPr>
            <w:r>
              <w:rPr>
                <w:kern w:val="0"/>
                <w:sz w:val="24"/>
                <w:szCs w:val="24"/>
              </w:rPr>
              <w:t>21 июня 2021 года до 11:00</w:t>
            </w:r>
          </w:p>
        </w:tc>
      </w:tr>
    </w:tbl>
    <w:p w:rsidR="007F5827" w:rsidRDefault="007F5827">
      <w:pPr>
        <w:widowControl w:val="0"/>
        <w:suppressAutoHyphens w:val="0"/>
        <w:spacing w:line="240" w:lineRule="auto"/>
        <w:jc w:val="center"/>
        <w:rPr>
          <w:kern w:val="0"/>
          <w:sz w:val="24"/>
          <w:szCs w:val="24"/>
        </w:rPr>
      </w:pPr>
    </w:p>
    <w:p w:rsidR="007F5827" w:rsidRDefault="007F5827">
      <w:pPr>
        <w:suppressAutoHyphens w:val="0"/>
        <w:spacing w:after="4" w:line="255" w:lineRule="auto"/>
        <w:ind w:right="4"/>
        <w:jc w:val="both"/>
        <w:rPr>
          <w:kern w:val="0"/>
          <w:sz w:val="24"/>
          <w:szCs w:val="24"/>
        </w:rPr>
      </w:pPr>
    </w:p>
    <w:p w:rsidR="007F5827" w:rsidRDefault="00752AB9">
      <w:pPr>
        <w:suppressAutoHyphens w:val="0"/>
        <w:spacing w:after="4" w:line="255" w:lineRule="auto"/>
        <w:ind w:left="39" w:right="4" w:hanging="1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</w:p>
    <w:p w:rsidR="007F5827" w:rsidRDefault="00752AB9">
      <w:pPr>
        <w:suppressAutoHyphens w:val="0"/>
        <w:spacing w:after="32" w:line="255" w:lineRule="auto"/>
        <w:ind w:left="24" w:right="4" w:hanging="1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7F5827" w:rsidRDefault="00752AB9">
      <w:pPr>
        <w:suppressAutoHyphens w:val="0"/>
        <w:spacing w:after="32" w:line="255" w:lineRule="auto"/>
        <w:ind w:left="24" w:right="4" w:hanging="1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721829">
        <w:rPr>
          <w:kern w:val="0"/>
          <w:sz w:val="24"/>
          <w:szCs w:val="24"/>
        </w:rPr>
        <w:t>.</w:t>
      </w:r>
      <w:r>
        <w:rPr>
          <w:kern w:val="0"/>
          <w:sz w:val="24"/>
          <w:szCs w:val="24"/>
        </w:rPr>
        <w:t xml:space="preserve">   </w:t>
      </w:r>
    </w:p>
    <w:p w:rsidR="007F5827" w:rsidRDefault="007F5827">
      <w:pPr>
        <w:suppressAutoHyphens w:val="0"/>
        <w:spacing w:after="32" w:line="255" w:lineRule="auto"/>
        <w:ind w:left="24" w:right="4" w:hanging="10"/>
        <w:jc w:val="both"/>
        <w:rPr>
          <w:kern w:val="0"/>
          <w:sz w:val="24"/>
          <w:szCs w:val="24"/>
        </w:rPr>
      </w:pPr>
    </w:p>
    <w:p w:rsidR="007F5827" w:rsidRDefault="007F5827">
      <w:pPr>
        <w:suppressAutoHyphens w:val="0"/>
        <w:spacing w:after="32" w:line="255" w:lineRule="auto"/>
        <w:ind w:left="24" w:right="4" w:hanging="10"/>
        <w:jc w:val="both"/>
        <w:rPr>
          <w:kern w:val="0"/>
          <w:sz w:val="24"/>
          <w:szCs w:val="24"/>
        </w:rPr>
      </w:pPr>
    </w:p>
    <w:p w:rsidR="007F5827" w:rsidRDefault="007F5827">
      <w:pPr>
        <w:suppressAutoHyphens w:val="0"/>
        <w:spacing w:after="32" w:line="255" w:lineRule="auto"/>
        <w:ind w:left="24" w:right="4" w:hanging="10"/>
        <w:jc w:val="both"/>
        <w:rPr>
          <w:kern w:val="0"/>
          <w:sz w:val="24"/>
          <w:szCs w:val="24"/>
        </w:rPr>
      </w:pPr>
    </w:p>
    <w:p w:rsidR="007F5827" w:rsidRDefault="00752AB9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kern w:val="0"/>
          <w:sz w:val="26"/>
          <w:szCs w:val="26"/>
        </w:rPr>
      </w:pPr>
      <w:r>
        <w:rPr>
          <w:b/>
          <w:bCs/>
          <w:kern w:val="0"/>
          <w:sz w:val="26"/>
          <w:szCs w:val="26"/>
        </w:rPr>
        <w:t xml:space="preserve">Директор АНО «ЦПП </w:t>
      </w:r>
      <w:proofErr w:type="gramStart"/>
      <w:r>
        <w:rPr>
          <w:b/>
          <w:bCs/>
          <w:kern w:val="0"/>
          <w:sz w:val="26"/>
          <w:szCs w:val="26"/>
        </w:rPr>
        <w:t xml:space="preserve">РА»   </w:t>
      </w:r>
      <w:proofErr w:type="gramEnd"/>
      <w:r>
        <w:rPr>
          <w:b/>
          <w:bCs/>
          <w:kern w:val="0"/>
          <w:sz w:val="26"/>
          <w:szCs w:val="26"/>
        </w:rPr>
        <w:t xml:space="preserve">                                                                                А.Ю. </w:t>
      </w:r>
      <w:proofErr w:type="spellStart"/>
      <w:r>
        <w:rPr>
          <w:b/>
          <w:bCs/>
          <w:kern w:val="0"/>
          <w:sz w:val="26"/>
          <w:szCs w:val="26"/>
        </w:rPr>
        <w:t>Чич</w:t>
      </w:r>
      <w:proofErr w:type="spellEnd"/>
    </w:p>
    <w:p w:rsidR="007F5827" w:rsidRDefault="00752AB9">
      <w:pPr>
        <w:tabs>
          <w:tab w:val="center" w:pos="7875"/>
        </w:tabs>
        <w:suppressAutoHyphens w:val="0"/>
        <w:spacing w:after="4" w:line="255" w:lineRule="auto"/>
        <w:ind w:firstLine="709"/>
        <w:jc w:val="both"/>
      </w:pPr>
      <w:r>
        <w:rPr>
          <w:rFonts w:ascii="Arial Unicode MS" w:hAnsi="Arial Unicode MS"/>
          <w:kern w:val="0"/>
          <w:sz w:val="26"/>
          <w:szCs w:val="26"/>
        </w:rPr>
        <w:br w:type="page"/>
      </w:r>
    </w:p>
    <w:p w:rsidR="00B66818" w:rsidRPr="00CB07F5" w:rsidRDefault="00B66818" w:rsidP="00B66818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kern w:val="0"/>
          <w:sz w:val="24"/>
          <w:szCs w:val="22"/>
          <w:lang w:eastAsia="en-US"/>
        </w:rPr>
      </w:pPr>
    </w:p>
    <w:p w:rsidR="00B66818" w:rsidRPr="00CB07F5" w:rsidRDefault="00B66818" w:rsidP="00B66818">
      <w:pPr>
        <w:keepNext/>
        <w:keepLines/>
        <w:suppressAutoHyphens w:val="0"/>
        <w:spacing w:line="265" w:lineRule="auto"/>
        <w:ind w:left="10" w:right="14" w:hanging="10"/>
        <w:jc w:val="right"/>
        <w:outlineLvl w:val="0"/>
        <w:rPr>
          <w:kern w:val="0"/>
          <w:sz w:val="26"/>
          <w:szCs w:val="22"/>
          <w:lang w:eastAsia="en-US"/>
        </w:rPr>
      </w:pPr>
      <w:r w:rsidRPr="00CB07F5">
        <w:rPr>
          <w:kern w:val="0"/>
          <w:sz w:val="26"/>
          <w:szCs w:val="22"/>
          <w:lang w:eastAsia="en-US"/>
        </w:rPr>
        <w:t>ФОРМА</w:t>
      </w:r>
    </w:p>
    <w:p w:rsidR="00B66818" w:rsidRDefault="00B66818" w:rsidP="00B66818">
      <w:pPr>
        <w:suppressAutoHyphens w:val="0"/>
        <w:spacing w:line="259" w:lineRule="auto"/>
        <w:ind w:left="3816" w:hanging="3816"/>
        <w:jc w:val="center"/>
        <w:rPr>
          <w:kern w:val="0"/>
          <w:lang w:eastAsia="en-US"/>
        </w:rPr>
      </w:pPr>
      <w:r>
        <w:rPr>
          <w:kern w:val="0"/>
          <w:lang w:eastAsia="en-US"/>
        </w:rPr>
        <w:t xml:space="preserve">Предложение об оказании услуг </w:t>
      </w:r>
    </w:p>
    <w:p w:rsidR="00B66818" w:rsidRPr="00CB07F5" w:rsidRDefault="00B66818" w:rsidP="00B66818">
      <w:pPr>
        <w:suppressAutoHyphens w:val="0"/>
        <w:spacing w:line="259" w:lineRule="auto"/>
        <w:ind w:left="3816" w:hanging="3816"/>
        <w:jc w:val="center"/>
        <w:rPr>
          <w:kern w:val="0"/>
          <w:lang w:eastAsia="en-US"/>
        </w:rPr>
      </w:pPr>
      <w:r w:rsidRPr="00CB07F5">
        <w:rPr>
          <w:kern w:val="0"/>
          <w:lang w:eastAsia="en-US"/>
        </w:rPr>
        <w:t xml:space="preserve">по техническому заданию </w:t>
      </w:r>
      <w:r w:rsidRPr="00810C3B">
        <w:rPr>
          <w:kern w:val="0"/>
          <w:lang w:eastAsia="en-US"/>
        </w:rPr>
        <w:t>N</w:t>
      </w:r>
      <w:r w:rsidR="00EA5D88">
        <w:rPr>
          <w:kern w:val="0"/>
          <w:lang w:eastAsia="en-US"/>
        </w:rPr>
        <w:t>12</w:t>
      </w:r>
      <w:r w:rsidRPr="00810C3B">
        <w:rPr>
          <w:kern w:val="0"/>
          <w:lang w:eastAsia="en-US"/>
        </w:rPr>
        <w:t>/202</w:t>
      </w:r>
      <w:r w:rsidR="00EA5D88">
        <w:rPr>
          <w:kern w:val="0"/>
          <w:lang w:eastAsia="en-US"/>
        </w:rPr>
        <w:t>1</w:t>
      </w:r>
      <w:r w:rsidRPr="00810C3B">
        <w:rPr>
          <w:kern w:val="0"/>
          <w:lang w:eastAsia="en-US"/>
        </w:rPr>
        <w:t xml:space="preserve"> от </w:t>
      </w:r>
      <w:r>
        <w:rPr>
          <w:kern w:val="0"/>
          <w:lang w:eastAsia="en-US"/>
        </w:rPr>
        <w:t>1</w:t>
      </w:r>
      <w:r w:rsidR="00EA5D88">
        <w:rPr>
          <w:kern w:val="0"/>
          <w:lang w:eastAsia="en-US"/>
        </w:rPr>
        <w:t>5</w:t>
      </w:r>
      <w:r w:rsidRPr="00CB07F5">
        <w:rPr>
          <w:kern w:val="0"/>
          <w:lang w:eastAsia="en-US"/>
        </w:rPr>
        <w:t xml:space="preserve"> </w:t>
      </w:r>
      <w:r w:rsidR="00EA5D88">
        <w:rPr>
          <w:kern w:val="0"/>
          <w:lang w:eastAsia="en-US"/>
        </w:rPr>
        <w:t>июня</w:t>
      </w:r>
      <w:r w:rsidRPr="00CB07F5">
        <w:rPr>
          <w:kern w:val="0"/>
          <w:lang w:eastAsia="en-US"/>
        </w:rPr>
        <w:t xml:space="preserve"> </w:t>
      </w:r>
      <w:r w:rsidRPr="00810C3B">
        <w:rPr>
          <w:kern w:val="0"/>
          <w:lang w:eastAsia="en-US"/>
        </w:rPr>
        <w:t>202</w:t>
      </w:r>
      <w:r w:rsidR="00EA5D88">
        <w:rPr>
          <w:kern w:val="0"/>
          <w:lang w:eastAsia="en-US"/>
        </w:rPr>
        <w:t>1</w:t>
      </w:r>
      <w:r w:rsidRPr="00810C3B">
        <w:rPr>
          <w:kern w:val="0"/>
          <w:lang w:eastAsia="en-US"/>
        </w:rPr>
        <w:t xml:space="preserve">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66818" w:rsidRPr="00CB07F5" w:rsidTr="00A74603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F13111" w:rsidRDefault="00B66818" w:rsidP="00A74603">
            <w:pPr>
              <w:suppressAutoHyphens w:val="0"/>
              <w:spacing w:after="160" w:line="259" w:lineRule="auto"/>
              <w:rPr>
                <w:kern w:val="0"/>
                <w:sz w:val="24"/>
                <w:szCs w:val="22"/>
                <w:lang w:val="en-US" w:eastAsia="en-US"/>
              </w:rPr>
            </w:pPr>
          </w:p>
        </w:tc>
      </w:tr>
      <w:tr w:rsidR="00B66818" w:rsidRPr="00CB07F5" w:rsidTr="00A74603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ind w:left="605" w:right="259" w:hanging="360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49195A" w:rsidRDefault="00B66818" w:rsidP="00A74603">
            <w:pPr>
              <w:pStyle w:val="a5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66818" w:rsidRPr="00CB07F5" w:rsidTr="00A74603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:rsidR="00B66818" w:rsidRPr="00CB07F5" w:rsidRDefault="00B66818" w:rsidP="00A7460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CB07F5" w:rsidRDefault="00B66818" w:rsidP="00A74603">
            <w:pPr>
              <w:suppressAutoHyphens w:val="0"/>
              <w:spacing w:line="240" w:lineRule="auto"/>
              <w:rPr>
                <w:kern w:val="0"/>
                <w:sz w:val="24"/>
                <w:szCs w:val="22"/>
                <w:lang w:eastAsia="en-US"/>
              </w:rPr>
            </w:pPr>
          </w:p>
        </w:tc>
      </w:tr>
      <w:tr w:rsidR="00B66818" w:rsidRPr="00CB07F5" w:rsidTr="00A74603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ind w:left="67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CB07F5" w:rsidRDefault="00B66818" w:rsidP="00A74603">
            <w:pPr>
              <w:suppressAutoHyphens w:val="0"/>
              <w:spacing w:after="160" w:line="259" w:lineRule="auto"/>
              <w:rPr>
                <w:kern w:val="0"/>
                <w:sz w:val="24"/>
                <w:szCs w:val="22"/>
                <w:lang w:eastAsia="en-US"/>
              </w:rPr>
            </w:pPr>
          </w:p>
        </w:tc>
      </w:tr>
      <w:tr w:rsidR="00B66818" w:rsidRPr="00CB07F5" w:rsidTr="00A74603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ind w:right="5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CB07F5" w:rsidRDefault="00B66818" w:rsidP="00A74603">
            <w:pPr>
              <w:suppressAutoHyphens w:val="0"/>
              <w:spacing w:after="160" w:line="259" w:lineRule="auto"/>
              <w:rPr>
                <w:kern w:val="0"/>
                <w:sz w:val="24"/>
                <w:szCs w:val="22"/>
                <w:lang w:eastAsia="en-US"/>
              </w:rPr>
            </w:pPr>
          </w:p>
        </w:tc>
      </w:tr>
      <w:tr w:rsidR="00B66818" w:rsidRPr="00CB07F5" w:rsidTr="00A74603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CB07F5" w:rsidRDefault="00B66818" w:rsidP="00A74603">
            <w:pPr>
              <w:suppressAutoHyphens w:val="0"/>
              <w:spacing w:after="160" w:line="259" w:lineRule="auto"/>
              <w:rPr>
                <w:kern w:val="0"/>
                <w:sz w:val="24"/>
                <w:szCs w:val="22"/>
                <w:lang w:eastAsia="en-US"/>
              </w:rPr>
            </w:pPr>
          </w:p>
        </w:tc>
      </w:tr>
      <w:tr w:rsidR="00B66818" w:rsidRPr="00CB07F5" w:rsidTr="00A74603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CB07F5" w:rsidRDefault="00B66818" w:rsidP="00A74603">
            <w:pPr>
              <w:suppressAutoHyphens w:val="0"/>
              <w:spacing w:after="160" w:line="259" w:lineRule="auto"/>
              <w:rPr>
                <w:kern w:val="0"/>
                <w:sz w:val="24"/>
                <w:szCs w:val="22"/>
                <w:lang w:eastAsia="en-US"/>
              </w:rPr>
            </w:pPr>
          </w:p>
        </w:tc>
      </w:tr>
      <w:tr w:rsidR="00B66818" w:rsidRPr="00CB07F5" w:rsidTr="00A74603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6818" w:rsidRPr="00CB07F5" w:rsidRDefault="00B66818" w:rsidP="00A74603">
            <w:pPr>
              <w:suppressAutoHyphens w:val="0"/>
              <w:spacing w:line="240" w:lineRule="auto"/>
              <w:ind w:right="2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CB07F5">
              <w:rPr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818" w:rsidRPr="00CB07F5" w:rsidRDefault="00B66818" w:rsidP="00A74603">
            <w:pPr>
              <w:suppressAutoHyphens w:val="0"/>
              <w:spacing w:after="160" w:line="259" w:lineRule="auto"/>
              <w:rPr>
                <w:kern w:val="0"/>
                <w:sz w:val="24"/>
                <w:szCs w:val="22"/>
                <w:lang w:eastAsia="en-US"/>
              </w:rPr>
            </w:pPr>
          </w:p>
        </w:tc>
      </w:tr>
    </w:tbl>
    <w:p w:rsidR="007F5827" w:rsidRPr="00B66818" w:rsidRDefault="007F5827" w:rsidP="00721829">
      <w:pPr>
        <w:suppressAutoHyphens w:val="0"/>
        <w:spacing w:line="259" w:lineRule="auto"/>
        <w:rPr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7F5827" w:rsidRPr="00B66818">
      <w:headerReference w:type="default" r:id="rId7"/>
      <w:footerReference w:type="default" r:id="rId8"/>
      <w:pgSz w:w="11900" w:h="16840"/>
      <w:pgMar w:top="568" w:right="85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D25" w:rsidRDefault="001F7D25">
      <w:pPr>
        <w:spacing w:line="240" w:lineRule="auto"/>
      </w:pPr>
      <w:r>
        <w:separator/>
      </w:r>
    </w:p>
  </w:endnote>
  <w:endnote w:type="continuationSeparator" w:id="0">
    <w:p w:rsidR="001F7D25" w:rsidRDefault="001F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827" w:rsidRDefault="007F58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D25" w:rsidRDefault="001F7D25">
      <w:pPr>
        <w:spacing w:line="240" w:lineRule="auto"/>
      </w:pPr>
      <w:r>
        <w:separator/>
      </w:r>
    </w:p>
  </w:footnote>
  <w:footnote w:type="continuationSeparator" w:id="0">
    <w:p w:rsidR="001F7D25" w:rsidRDefault="001F7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827" w:rsidRDefault="007F58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17C1"/>
    <w:multiLevelType w:val="hybridMultilevel"/>
    <w:tmpl w:val="D6C0010A"/>
    <w:lvl w:ilvl="0" w:tplc="251CE71C">
      <w:start w:val="1"/>
      <w:numFmt w:val="decimal"/>
      <w:suff w:val="nothing"/>
      <w:lvlText w:val="%1)"/>
      <w:lvlJc w:val="left"/>
      <w:pPr>
        <w:tabs>
          <w:tab w:val="left" w:pos="281"/>
          <w:tab w:val="left" w:pos="919"/>
          <w:tab w:val="left" w:pos="1061"/>
        </w:tabs>
        <w:ind w:left="77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26B46C">
      <w:start w:val="1"/>
      <w:numFmt w:val="lowerLetter"/>
      <w:lvlText w:val="%2."/>
      <w:lvlJc w:val="left"/>
      <w:pPr>
        <w:tabs>
          <w:tab w:val="left" w:pos="281"/>
          <w:tab w:val="left" w:pos="919"/>
          <w:tab w:val="left" w:pos="1061"/>
        </w:tabs>
        <w:ind w:left="1583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381E94">
      <w:start w:val="1"/>
      <w:numFmt w:val="lowerRoman"/>
      <w:lvlText w:val="%3."/>
      <w:lvlJc w:val="left"/>
      <w:pPr>
        <w:tabs>
          <w:tab w:val="left" w:pos="281"/>
          <w:tab w:val="left" w:pos="919"/>
          <w:tab w:val="left" w:pos="1061"/>
        </w:tabs>
        <w:ind w:left="2303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34964E">
      <w:start w:val="1"/>
      <w:numFmt w:val="decimal"/>
      <w:lvlText w:val="%4."/>
      <w:lvlJc w:val="left"/>
      <w:pPr>
        <w:tabs>
          <w:tab w:val="left" w:pos="281"/>
          <w:tab w:val="left" w:pos="919"/>
          <w:tab w:val="left" w:pos="1061"/>
        </w:tabs>
        <w:ind w:left="3023" w:hanging="3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BEE764">
      <w:start w:val="1"/>
      <w:numFmt w:val="lowerLetter"/>
      <w:lvlText w:val="%5."/>
      <w:lvlJc w:val="left"/>
      <w:pPr>
        <w:tabs>
          <w:tab w:val="left" w:pos="281"/>
          <w:tab w:val="left" w:pos="919"/>
          <w:tab w:val="left" w:pos="1061"/>
        </w:tabs>
        <w:ind w:left="374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62C8A8">
      <w:start w:val="1"/>
      <w:numFmt w:val="lowerRoman"/>
      <w:lvlText w:val="%6."/>
      <w:lvlJc w:val="left"/>
      <w:pPr>
        <w:tabs>
          <w:tab w:val="left" w:pos="281"/>
          <w:tab w:val="left" w:pos="919"/>
          <w:tab w:val="left" w:pos="1061"/>
        </w:tabs>
        <w:ind w:left="4463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56E06E">
      <w:start w:val="1"/>
      <w:numFmt w:val="decimal"/>
      <w:lvlText w:val="%7."/>
      <w:lvlJc w:val="left"/>
      <w:pPr>
        <w:tabs>
          <w:tab w:val="left" w:pos="281"/>
          <w:tab w:val="left" w:pos="919"/>
          <w:tab w:val="left" w:pos="1061"/>
        </w:tabs>
        <w:ind w:left="5183" w:hanging="3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CE8DA4">
      <w:start w:val="1"/>
      <w:numFmt w:val="lowerLetter"/>
      <w:lvlText w:val="%8."/>
      <w:lvlJc w:val="left"/>
      <w:pPr>
        <w:tabs>
          <w:tab w:val="left" w:pos="281"/>
          <w:tab w:val="left" w:pos="919"/>
          <w:tab w:val="left" w:pos="1061"/>
        </w:tabs>
        <w:ind w:left="5903" w:hanging="3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DA99AA">
      <w:start w:val="1"/>
      <w:numFmt w:val="lowerRoman"/>
      <w:lvlText w:val="%9."/>
      <w:lvlJc w:val="left"/>
      <w:pPr>
        <w:tabs>
          <w:tab w:val="left" w:pos="281"/>
          <w:tab w:val="left" w:pos="919"/>
          <w:tab w:val="left" w:pos="1061"/>
        </w:tabs>
        <w:ind w:left="662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251CE71C">
        <w:start w:val="1"/>
        <w:numFmt w:val="decimal"/>
        <w:suff w:val="nothing"/>
        <w:lvlText w:val="%1)"/>
        <w:lvlJc w:val="left"/>
        <w:pPr>
          <w:tabs>
            <w:tab w:val="left" w:pos="281"/>
            <w:tab w:val="left" w:pos="919"/>
            <w:tab w:val="left" w:pos="1061"/>
          </w:tabs>
          <w:ind w:left="144" w:firstLine="6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26B46C">
        <w:start w:val="1"/>
        <w:numFmt w:val="lowerLetter"/>
        <w:lvlText w:val="%2."/>
        <w:lvlJc w:val="left"/>
        <w:pPr>
          <w:tabs>
            <w:tab w:val="left" w:pos="281"/>
            <w:tab w:val="left" w:pos="919"/>
            <w:tab w:val="left" w:pos="1061"/>
            <w:tab w:val="num" w:pos="1644"/>
          </w:tabs>
          <w:ind w:left="869" w:firstLine="2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381E94">
        <w:start w:val="1"/>
        <w:numFmt w:val="lowerRoman"/>
        <w:lvlText w:val="%3."/>
        <w:lvlJc w:val="left"/>
        <w:pPr>
          <w:tabs>
            <w:tab w:val="left" w:pos="281"/>
            <w:tab w:val="left" w:pos="919"/>
            <w:tab w:val="left" w:pos="1061"/>
            <w:tab w:val="num" w:pos="2364"/>
          </w:tabs>
          <w:ind w:left="1589" w:firstLine="2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34964E">
        <w:start w:val="1"/>
        <w:numFmt w:val="decimal"/>
        <w:lvlText w:val="%4."/>
        <w:lvlJc w:val="left"/>
        <w:pPr>
          <w:tabs>
            <w:tab w:val="left" w:pos="281"/>
            <w:tab w:val="left" w:pos="919"/>
            <w:tab w:val="left" w:pos="1061"/>
            <w:tab w:val="num" w:pos="3084"/>
          </w:tabs>
          <w:ind w:left="2309" w:firstLine="2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BEE764">
        <w:start w:val="1"/>
        <w:numFmt w:val="lowerLetter"/>
        <w:lvlText w:val="%5."/>
        <w:lvlJc w:val="left"/>
        <w:pPr>
          <w:tabs>
            <w:tab w:val="left" w:pos="281"/>
            <w:tab w:val="left" w:pos="919"/>
            <w:tab w:val="left" w:pos="1061"/>
            <w:tab w:val="num" w:pos="3804"/>
          </w:tabs>
          <w:ind w:left="3029" w:firstLine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62C8A8">
        <w:start w:val="1"/>
        <w:numFmt w:val="lowerRoman"/>
        <w:lvlText w:val="%6."/>
        <w:lvlJc w:val="left"/>
        <w:pPr>
          <w:tabs>
            <w:tab w:val="left" w:pos="281"/>
            <w:tab w:val="left" w:pos="919"/>
            <w:tab w:val="left" w:pos="1061"/>
            <w:tab w:val="num" w:pos="4524"/>
          </w:tabs>
          <w:ind w:left="3749" w:firstLine="2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56E06E">
        <w:start w:val="1"/>
        <w:numFmt w:val="decimal"/>
        <w:lvlText w:val="%7."/>
        <w:lvlJc w:val="left"/>
        <w:pPr>
          <w:tabs>
            <w:tab w:val="left" w:pos="281"/>
            <w:tab w:val="left" w:pos="919"/>
            <w:tab w:val="left" w:pos="1061"/>
            <w:tab w:val="num" w:pos="5244"/>
          </w:tabs>
          <w:ind w:left="4469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CE8DA4">
        <w:start w:val="1"/>
        <w:numFmt w:val="lowerLetter"/>
        <w:lvlText w:val="%8."/>
        <w:lvlJc w:val="left"/>
        <w:pPr>
          <w:tabs>
            <w:tab w:val="left" w:pos="281"/>
            <w:tab w:val="left" w:pos="919"/>
            <w:tab w:val="left" w:pos="1061"/>
            <w:tab w:val="num" w:pos="5964"/>
          </w:tabs>
          <w:ind w:left="5189" w:firstLine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DA99AA">
        <w:start w:val="1"/>
        <w:numFmt w:val="lowerRoman"/>
        <w:lvlText w:val="%9."/>
        <w:lvlJc w:val="left"/>
        <w:pPr>
          <w:tabs>
            <w:tab w:val="left" w:pos="281"/>
            <w:tab w:val="left" w:pos="919"/>
            <w:tab w:val="left" w:pos="1061"/>
            <w:tab w:val="num" w:pos="6684"/>
          </w:tabs>
          <w:ind w:left="5909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27"/>
    <w:rsid w:val="001F7D25"/>
    <w:rsid w:val="006E5EA8"/>
    <w:rsid w:val="00721829"/>
    <w:rsid w:val="00752AB9"/>
    <w:rsid w:val="007F5827"/>
    <w:rsid w:val="00B66818"/>
    <w:rsid w:val="00E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5887"/>
  <w15:docId w15:val="{702A0C94-EAB9-476C-B458-E4F70DEB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cs="Arial Unicode MS"/>
      <w:color w:val="000000"/>
      <w:kern w:val="1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uiPriority w:val="1"/>
    <w:qFormat/>
    <w:rsid w:val="00B668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1"/>
      <w:sz w:val="2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Аслан Хут</cp:lastModifiedBy>
  <cp:revision>5</cp:revision>
  <dcterms:created xsi:type="dcterms:W3CDTF">2021-06-30T13:16:00Z</dcterms:created>
  <dcterms:modified xsi:type="dcterms:W3CDTF">2021-08-27T05:47:00Z</dcterms:modified>
</cp:coreProperties>
</file>