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righ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4"/>
        </w:rPr>
        <w:t xml:space="preserve">Приложение  № 2</w:t>
        <w:br/>
        <w:t xml:space="preserve">к </w:t>
      </w:r>
      <w:hyperlink r:id="rId11" w:tooltip="https://internet.garant.ru/#/document/413247309/entry/0" w:history="1">
        <w:r>
          <w:rPr>
            <w:rStyle w:val="891"/>
            <w:rFonts w:ascii="PT Serif" w:hAnsi="PT Serif" w:eastAsia="PT Serif" w:cs="PT Serif"/>
            <w:color w:val="3272c0"/>
            <w:sz w:val="24"/>
            <w:u w:val="none"/>
          </w:rPr>
          <w:t xml:space="preserve">постановлению</w:t>
        </w:r>
      </w:hyperlink>
      <w:r>
        <w:rPr>
          <w:rFonts w:ascii="PT Serif" w:hAnsi="PT Serif" w:eastAsia="PT Serif" w:cs="PT Serif"/>
          <w:color w:val="22272f"/>
          <w:sz w:val="24"/>
        </w:rPr>
        <w:t xml:space="preserve"> Кабинета</w:t>
        <w:br/>
        <w:t xml:space="preserve">Министров Республики Адыгея</w:t>
        <w:br/>
        <w:t xml:space="preserve">от 10 декабря 2025 года № 179</w:t>
      </w:r>
      <w:r/>
    </w:p>
    <w:p>
      <w:pPr>
        <w:ind w:left="0" w:right="0" w:firstLine="0"/>
        <w:jc w:val="center"/>
        <w:shd w:val="clear" w:color="ffffff" w:fill="ffffff"/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r>
    </w:p>
    <w:p>
      <w:pPr>
        <w:ind w:left="0" w:right="0" w:firstLine="0"/>
        <w:jc w:val="center"/>
        <w:shd w:val="clear" w:color="ffffff" w:fill="ffffff"/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Критерии</w:t>
        <w:br/>
        <w:t xml:space="preserve">отнесения физических лиц, юридических лиц и индивидуальных предпринимателей к субъектам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креативных 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(творческих) индустрий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r>
    </w:p>
    <w:p>
      <w:pPr>
        <w:ind w:left="0" w:right="0" w:firstLine="0"/>
        <w:jc w:val="center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1. Постановка на учёт в налоговый орган в качестве налогоплательщика на территории Республики Адыгея (для юридического лица и индивидуального предпринимателя).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2. Юридическое лицо и индивидуальный предприниматель осуществляют основные виды экономической деятельности, включенные в </w:t>
      </w:r>
      <w:hyperlink r:id="rId12" w:tooltip="https://internet.garant.ru/#/document/412074548/entry/1000" w:history="1">
        <w:r>
          <w:rPr>
            <w:rStyle w:val="891"/>
            <w:rFonts w:ascii="Times New Roman" w:hAnsi="Times New Roman" w:eastAsia="Times New Roman" w:cs="Times New Roman"/>
            <w:color w:val="3272c0"/>
            <w:sz w:val="28"/>
            <w:szCs w:val="28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деятельности, утвержденный </w:t>
      </w:r>
      <w:hyperlink r:id="rId13" w:tooltip="https://internet.garant.ru/#/document/412074548/entry/0" w:history="1">
        <w:r>
          <w:rPr>
            <w:rStyle w:val="891"/>
            <w:rFonts w:ascii="Times New Roman" w:hAnsi="Times New Roman" w:eastAsia="Times New Roman" w:cs="Times New Roman"/>
            <w:color w:val="3272c0"/>
            <w:sz w:val="28"/>
            <w:szCs w:val="28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Министерства экономического развития Российской Федерации от 23.04.2025 N 266.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3. Наличие гражданства Российской Федерации, постановки на учет в налоговый орган в качестве налогоплательщика, применяющего специальный налоговый режим "Налог на профессиональный доход" на территории Республики Адыгея в порядке, установленном законодатель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ством Российской Федерации и осуществление деятельности по видам креативных индустрий, предусмотренных </w:t>
      </w:r>
      <w:hyperlink r:id="rId14" w:tooltip="https://internet.garant.ru/#/document/409495175/entry/601" w:history="1">
        <w:r>
          <w:rPr>
            <w:rStyle w:val="891"/>
            <w:rFonts w:ascii="Times New Roman" w:hAnsi="Times New Roman" w:eastAsia="Times New Roman" w:cs="Times New Roman"/>
            <w:color w:val="3272c0"/>
            <w:sz w:val="28"/>
            <w:szCs w:val="28"/>
            <w:u w:val="none"/>
          </w:rPr>
          <w:t xml:space="preserve">частью 1 статьи 6</w:t>
        </w:r>
      </w:hyperlink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Федерального закона от 08.08.2024 №  330-ФЗ "О развитии креативных (творческих) индустрий в Российской Федерации" (для физических лиц).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4. Юридическое лицо не является иностранным юридическим лицом.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5. Юридическое лицо не находится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его не введена процедура банкротства, деятельность не приостановлена в пор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ядке, предусмотренном законодательством Российской Федерации, а индивидуальный предприниматель не прекратил деятельность в качестве индивидуального предпринимателя.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9"/>
      <w:footnotePr/>
      <w:endnotePr/>
      <w:type w:val="continuous"/>
      <w:pgSz w:w="11913" w:h="16834" w:orient="portrait"/>
      <w:pgMar w:top="709" w:right="1134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 CYR">
    <w:panose1 w:val="02020603050405020304"/>
  </w:font>
  <w:font w:name="PT Serif">
    <w:panose1 w:val="020A060304050502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Tms Rmn">
    <w:panose1 w:val="0200060300000000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sz w:val="18"/>
        <w:szCs w:val="18"/>
      </w:rPr>
    </w:pPr>
    <w:r>
      <w:rPr>
        <w:sz w:val="18"/>
        <w:szCs w:val="18"/>
      </w:rPr>
      <w:t xml:space="preserve"> 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889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ms Rmn" w:hAnsi="Tms Rm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7"/>
    <w:link w:val="865"/>
    <w:uiPriority w:val="9"/>
    <w:rPr>
      <w:rFonts w:ascii="Arial" w:hAnsi="Arial" w:eastAsia="Arial" w:cs="Arial"/>
      <w:sz w:val="40"/>
      <w:szCs w:val="40"/>
    </w:rPr>
  </w:style>
  <w:style w:type="character" w:styleId="693">
    <w:name w:val="Heading 2 Char"/>
    <w:basedOn w:val="867"/>
    <w:link w:val="866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7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7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7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4"/>
    <w:next w:val="864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4"/>
    <w:next w:val="864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4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4"/>
    <w:next w:val="864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7"/>
    <w:link w:val="710"/>
    <w:uiPriority w:val="10"/>
    <w:rPr>
      <w:sz w:val="48"/>
      <w:szCs w:val="48"/>
    </w:rPr>
  </w:style>
  <w:style w:type="paragraph" w:styleId="712">
    <w:name w:val="Subtitle"/>
    <w:basedOn w:val="864"/>
    <w:next w:val="864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7"/>
    <w:link w:val="712"/>
    <w:uiPriority w:val="11"/>
    <w:rPr>
      <w:sz w:val="24"/>
      <w:szCs w:val="24"/>
    </w:rPr>
  </w:style>
  <w:style w:type="paragraph" w:styleId="714">
    <w:name w:val="Quote"/>
    <w:basedOn w:val="864"/>
    <w:next w:val="864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4"/>
    <w:next w:val="864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7"/>
    <w:link w:val="887"/>
    <w:uiPriority w:val="99"/>
  </w:style>
  <w:style w:type="character" w:styleId="719">
    <w:name w:val="Footer Char"/>
    <w:basedOn w:val="867"/>
    <w:link w:val="889"/>
    <w:uiPriority w:val="99"/>
  </w:style>
  <w:style w:type="paragraph" w:styleId="720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889"/>
    <w:uiPriority w:val="99"/>
  </w:style>
  <w:style w:type="table" w:styleId="722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1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2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3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4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5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6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basedOn w:val="867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7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rPr>
      <w:rFonts w:ascii="Times New Roman" w:hAnsi="Times New Roman"/>
    </w:rPr>
  </w:style>
  <w:style w:type="paragraph" w:styleId="865">
    <w:name w:val="Heading 1"/>
    <w:basedOn w:val="864"/>
    <w:next w:val="864"/>
    <w:qFormat/>
    <w:pPr>
      <w:jc w:val="center"/>
      <w:keepNext/>
      <w:spacing w:line="360" w:lineRule="atLeast"/>
      <w:outlineLvl w:val="0"/>
    </w:pPr>
    <w:rPr>
      <w:b/>
      <w:sz w:val="28"/>
    </w:rPr>
  </w:style>
  <w:style w:type="paragraph" w:styleId="866">
    <w:name w:val="Heading 2"/>
    <w:basedOn w:val="864"/>
    <w:next w:val="864"/>
    <w:qFormat/>
    <w:pPr>
      <w:ind w:left="60" w:firstLine="720"/>
      <w:jc w:val="center"/>
      <w:keepNext/>
      <w:widowControl w:val="off"/>
      <w:outlineLvl w:val="1"/>
    </w:pPr>
    <w:rPr>
      <w:i/>
      <w:sz w:val="28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>
    <w:name w:val="Body Text Indent"/>
    <w:basedOn w:val="864"/>
    <w:link w:val="885"/>
    <w:pPr>
      <w:ind w:firstLine="720"/>
      <w:jc w:val="both"/>
    </w:pPr>
    <w:rPr>
      <w:sz w:val="28"/>
    </w:rPr>
  </w:style>
  <w:style w:type="paragraph" w:styleId="871">
    <w:name w:val="Block Text"/>
    <w:basedOn w:val="864"/>
    <w:pPr>
      <w:ind w:left="560" w:right="520" w:firstLine="720"/>
      <w:jc w:val="center"/>
      <w:spacing w:line="240" w:lineRule="exact"/>
      <w:widowControl w:val="off"/>
    </w:pPr>
    <w:rPr>
      <w:b/>
      <w:sz w:val="28"/>
    </w:rPr>
  </w:style>
  <w:style w:type="paragraph" w:styleId="872">
    <w:name w:val="Body Text"/>
    <w:basedOn w:val="864"/>
    <w:rPr>
      <w:sz w:val="28"/>
    </w:rPr>
  </w:style>
  <w:style w:type="paragraph" w:styleId="873">
    <w:name w:val="Balloon Text"/>
    <w:basedOn w:val="864"/>
    <w:semiHidden/>
    <w:rPr>
      <w:rFonts w:ascii="Tahoma" w:hAnsi="Tahoma" w:cs="Tahoma"/>
      <w:sz w:val="16"/>
      <w:szCs w:val="16"/>
    </w:rPr>
  </w:style>
  <w:style w:type="paragraph" w:styleId="874" w:customStyle="1">
    <w:name w:val="Style1"/>
    <w:basedOn w:val="864"/>
    <w:uiPriority w:val="99"/>
    <w:pPr>
      <w:spacing w:line="326" w:lineRule="exact"/>
      <w:widowControl w:val="off"/>
    </w:pPr>
    <w:rPr>
      <w:sz w:val="24"/>
      <w:szCs w:val="24"/>
    </w:rPr>
  </w:style>
  <w:style w:type="paragraph" w:styleId="875" w:customStyle="1">
    <w:name w:val="Style2"/>
    <w:basedOn w:val="864"/>
    <w:uiPriority w:val="99"/>
    <w:pPr>
      <w:ind w:firstLine="715"/>
      <w:jc w:val="both"/>
      <w:spacing w:line="326" w:lineRule="exact"/>
      <w:widowControl w:val="off"/>
    </w:pPr>
    <w:rPr>
      <w:sz w:val="24"/>
      <w:szCs w:val="24"/>
    </w:rPr>
  </w:style>
  <w:style w:type="paragraph" w:styleId="876" w:customStyle="1">
    <w:name w:val="Style4"/>
    <w:basedOn w:val="864"/>
    <w:uiPriority w:val="99"/>
    <w:pPr>
      <w:widowControl w:val="off"/>
    </w:pPr>
    <w:rPr>
      <w:sz w:val="24"/>
      <w:szCs w:val="24"/>
    </w:rPr>
  </w:style>
  <w:style w:type="paragraph" w:styleId="877" w:customStyle="1">
    <w:name w:val="Style5"/>
    <w:basedOn w:val="864"/>
    <w:uiPriority w:val="99"/>
    <w:pPr>
      <w:ind w:hanging="672"/>
      <w:spacing w:line="326" w:lineRule="exact"/>
      <w:widowControl w:val="off"/>
    </w:pPr>
    <w:rPr>
      <w:sz w:val="24"/>
      <w:szCs w:val="24"/>
    </w:rPr>
  </w:style>
  <w:style w:type="character" w:styleId="878" w:customStyle="1">
    <w:name w:val="Font Style11"/>
    <w:uiPriority w:val="99"/>
    <w:rPr>
      <w:rFonts w:ascii="Times New Roman" w:hAnsi="Times New Roman" w:cs="Times New Roman"/>
      <w:b/>
      <w:bCs/>
      <w:sz w:val="28"/>
      <w:szCs w:val="28"/>
    </w:rPr>
  </w:style>
  <w:style w:type="character" w:styleId="879" w:customStyle="1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880" w:customStyle="1">
    <w:name w:val="Font Style13"/>
    <w:uiPriority w:val="99"/>
    <w:rPr>
      <w:rFonts w:ascii="Times New Roman" w:hAnsi="Times New Roman" w:cs="Times New Roman"/>
      <w:sz w:val="28"/>
      <w:szCs w:val="28"/>
    </w:rPr>
  </w:style>
  <w:style w:type="paragraph" w:styleId="881">
    <w:name w:val="Plain Text"/>
    <w:basedOn w:val="864"/>
    <w:link w:val="882"/>
    <w:rPr>
      <w:rFonts w:ascii="Courier New" w:hAnsi="Courier New"/>
    </w:rPr>
  </w:style>
  <w:style w:type="character" w:styleId="882" w:customStyle="1">
    <w:name w:val="Текст Знак"/>
    <w:link w:val="881"/>
    <w:rPr>
      <w:rFonts w:ascii="Courier New" w:hAnsi="Courier New"/>
    </w:rPr>
  </w:style>
  <w:style w:type="paragraph" w:styleId="883" w:customStyle="1">
    <w:name w:val="Style3"/>
    <w:basedOn w:val="864"/>
    <w:uiPriority w:val="99"/>
    <w:pPr>
      <w:widowControl w:val="off"/>
    </w:pPr>
    <w:rPr>
      <w:sz w:val="24"/>
      <w:szCs w:val="24"/>
    </w:rPr>
  </w:style>
  <w:style w:type="paragraph" w:styleId="884">
    <w:name w:val="Normal (Web)"/>
    <w:basedOn w:val="864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885" w:customStyle="1">
    <w:name w:val="Основной текст с отступом Знак"/>
    <w:link w:val="870"/>
    <w:rPr>
      <w:rFonts w:ascii="Times New Roman" w:hAnsi="Times New Roman"/>
      <w:sz w:val="28"/>
    </w:rPr>
  </w:style>
  <w:style w:type="table" w:styleId="886">
    <w:name w:val="Table Grid"/>
    <w:basedOn w:val="86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7">
    <w:name w:val="Header"/>
    <w:basedOn w:val="864"/>
    <w:link w:val="88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8" w:customStyle="1">
    <w:name w:val="Верхний колонтитул Знак"/>
    <w:basedOn w:val="867"/>
    <w:link w:val="887"/>
    <w:uiPriority w:val="99"/>
    <w:rPr>
      <w:rFonts w:ascii="Times New Roman" w:hAnsi="Times New Roman"/>
    </w:rPr>
  </w:style>
  <w:style w:type="paragraph" w:styleId="889">
    <w:name w:val="Footer"/>
    <w:basedOn w:val="864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"/>
    <w:basedOn w:val="867"/>
    <w:link w:val="889"/>
    <w:uiPriority w:val="99"/>
    <w:rPr>
      <w:rFonts w:ascii="Times New Roman" w:hAnsi="Times New Roman"/>
    </w:rPr>
  </w:style>
  <w:style w:type="character" w:styleId="891">
    <w:name w:val="Hyperlink"/>
    <w:basedOn w:val="867"/>
    <w:uiPriority w:val="99"/>
    <w:unhideWhenUsed/>
    <w:rPr>
      <w:color w:val="0563c1" w:themeColor="hyperlink"/>
      <w:u w:val="single"/>
    </w:rPr>
  </w:style>
  <w:style w:type="character" w:styleId="892" w:customStyle="1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paragraph" w:styleId="893" w:customStyle="1">
    <w:name w:val="Нормальный (таблица)"/>
    <w:basedOn w:val="724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Times New Roman CYR" w:cs="Times New Roman CY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  <w:style w:type="paragraph" w:styleId="894" w:customStyle="1">
    <w:name w:val="Прижатый влево"/>
    <w:basedOn w:val="72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Times New Roman CYR" w:cs="Times New Roman CY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internet.garant.ru/#/document/413247309/entry/0" TargetMode="External"/><Relationship Id="rId12" Type="http://schemas.openxmlformats.org/officeDocument/2006/relationships/hyperlink" Target="https://internet.garant.ru/#/document/412074548/entry/1000" TargetMode="External"/><Relationship Id="rId13" Type="http://schemas.openxmlformats.org/officeDocument/2006/relationships/hyperlink" Target="https://internet.garant.ru/#/document/412074548/entry/0" TargetMode="External"/><Relationship Id="rId14" Type="http://schemas.openxmlformats.org/officeDocument/2006/relationships/hyperlink" Target="https://internet.garant.ru/#/document/409495175/entry/6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31BE-36A3-4ED9-A8D6-422354B5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Krokoz™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РЕСПУБЛИКЭМИ ПРЕЗИДЕНТРЭ И МИНИСТРЭМЭЯ КАБИНЕТРЭ ЯАДМИНИСТРАЦИЕИIОФХМКIЭ УПРАВЛЕНИЕ</dc:title>
  <dc:creator>Хотов Т.П.</dc:creator>
  <cp:keywords>ИДП</cp:keywords>
  <cp:lastModifiedBy>user</cp:lastModifiedBy>
  <cp:revision>21</cp:revision>
  <dcterms:created xsi:type="dcterms:W3CDTF">2025-05-22T13:32:00Z</dcterms:created>
  <dcterms:modified xsi:type="dcterms:W3CDTF">2026-04-28T08:57:25Z</dcterms:modified>
</cp:coreProperties>
</file>