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A9567" w14:textId="77777777" w:rsidR="00474074" w:rsidRDefault="00474074" w:rsidP="00474074">
      <w:pPr>
        <w:suppressAutoHyphens w:val="0"/>
        <w:spacing w:line="254" w:lineRule="auto"/>
        <w:jc w:val="center"/>
        <w:rPr>
          <w:color w:val="000000"/>
          <w:szCs w:val="28"/>
        </w:rPr>
      </w:pPr>
    </w:p>
    <w:p w14:paraId="71EA1725" w14:textId="04064236" w:rsidR="004D2F50" w:rsidRDefault="00474074" w:rsidP="004D2F50">
      <w:pPr>
        <w:suppressAutoHyphens w:val="0"/>
        <w:spacing w:line="254" w:lineRule="auto"/>
        <w:jc w:val="center"/>
        <w:rPr>
          <w:color w:val="000000"/>
          <w:sz w:val="24"/>
          <w:szCs w:val="24"/>
        </w:rPr>
      </w:pPr>
      <w:r w:rsidRPr="004C2C65">
        <w:rPr>
          <w:color w:val="000000"/>
          <w:sz w:val="24"/>
          <w:szCs w:val="24"/>
        </w:rPr>
        <w:t xml:space="preserve">Техническое задание </w:t>
      </w:r>
      <w:r w:rsidR="001C52D9" w:rsidRPr="001C52D9">
        <w:rPr>
          <w:color w:val="000000"/>
          <w:sz w:val="24"/>
          <w:szCs w:val="24"/>
        </w:rPr>
        <w:t>N</w:t>
      </w:r>
      <w:r w:rsidR="00C9412F">
        <w:rPr>
          <w:color w:val="000000"/>
          <w:sz w:val="24"/>
          <w:szCs w:val="24"/>
        </w:rPr>
        <w:t>11</w:t>
      </w:r>
      <w:r w:rsidR="001C52D9" w:rsidRPr="001C52D9">
        <w:rPr>
          <w:color w:val="000000"/>
          <w:sz w:val="24"/>
          <w:szCs w:val="24"/>
        </w:rPr>
        <w:t>0</w:t>
      </w:r>
      <w:r w:rsidR="00C9412F">
        <w:rPr>
          <w:color w:val="000000"/>
          <w:sz w:val="24"/>
          <w:szCs w:val="24"/>
        </w:rPr>
        <w:t>5</w:t>
      </w:r>
      <w:r w:rsidR="001C52D9" w:rsidRPr="001C52D9">
        <w:rPr>
          <w:color w:val="000000"/>
          <w:sz w:val="24"/>
          <w:szCs w:val="24"/>
        </w:rPr>
        <w:t>/2023</w:t>
      </w:r>
      <w:r w:rsidR="00A83200">
        <w:rPr>
          <w:color w:val="000000"/>
          <w:sz w:val="24"/>
          <w:szCs w:val="24"/>
        </w:rPr>
        <w:t>-</w:t>
      </w:r>
      <w:r w:rsidR="00C9412F">
        <w:rPr>
          <w:color w:val="000000"/>
          <w:sz w:val="24"/>
          <w:szCs w:val="24"/>
        </w:rPr>
        <w:t xml:space="preserve">1 </w:t>
      </w:r>
      <w:r w:rsidR="001C52D9" w:rsidRPr="001C52D9">
        <w:rPr>
          <w:color w:val="000000"/>
          <w:sz w:val="24"/>
          <w:szCs w:val="24"/>
        </w:rPr>
        <w:t xml:space="preserve">от </w:t>
      </w:r>
      <w:r w:rsidR="00C9412F">
        <w:rPr>
          <w:color w:val="000000"/>
          <w:sz w:val="24"/>
          <w:szCs w:val="24"/>
        </w:rPr>
        <w:t>11</w:t>
      </w:r>
      <w:r w:rsidR="001C52D9" w:rsidRPr="001C52D9">
        <w:rPr>
          <w:color w:val="000000"/>
          <w:sz w:val="24"/>
          <w:szCs w:val="24"/>
        </w:rPr>
        <w:t xml:space="preserve"> </w:t>
      </w:r>
      <w:r w:rsidR="00C9412F">
        <w:rPr>
          <w:color w:val="000000"/>
          <w:sz w:val="24"/>
          <w:szCs w:val="24"/>
        </w:rPr>
        <w:t>мая</w:t>
      </w:r>
      <w:r w:rsidR="001C52D9" w:rsidRPr="001C52D9">
        <w:rPr>
          <w:color w:val="000000"/>
          <w:sz w:val="24"/>
          <w:szCs w:val="24"/>
        </w:rPr>
        <w:t xml:space="preserve"> 2023 года</w:t>
      </w:r>
    </w:p>
    <w:p w14:paraId="5F387DEA" w14:textId="62E16BD6" w:rsidR="009C5253" w:rsidRPr="009C5253" w:rsidRDefault="004D2F50" w:rsidP="009C5253">
      <w:pPr>
        <w:suppressAutoHyphens w:val="0"/>
        <w:spacing w:line="254" w:lineRule="auto"/>
        <w:jc w:val="center"/>
        <w:rPr>
          <w:color w:val="000000"/>
          <w:sz w:val="24"/>
        </w:rPr>
      </w:pPr>
      <w:r>
        <w:rPr>
          <w:color w:val="000000"/>
          <w:sz w:val="24"/>
          <w:szCs w:val="24"/>
        </w:rPr>
        <w:t xml:space="preserve">   </w:t>
      </w:r>
      <w:r w:rsidRPr="00474074">
        <w:rPr>
          <w:color w:val="000000"/>
          <w:sz w:val="24"/>
        </w:rPr>
        <w:t xml:space="preserve"> </w:t>
      </w:r>
      <w:r w:rsidR="009C5253" w:rsidRPr="009C5253">
        <w:rPr>
          <w:color w:val="000000"/>
          <w:sz w:val="24"/>
        </w:rPr>
        <w:t xml:space="preserve">по размещению продукции </w:t>
      </w:r>
      <w:r w:rsidR="00C9412F">
        <w:rPr>
          <w:color w:val="000000"/>
          <w:sz w:val="24"/>
        </w:rPr>
        <w:t xml:space="preserve">двух </w:t>
      </w:r>
      <w:r w:rsidR="009C5253" w:rsidRPr="009C5253">
        <w:rPr>
          <w:color w:val="000000"/>
          <w:sz w:val="24"/>
        </w:rPr>
        <w:t>субъек</w:t>
      </w:r>
      <w:r w:rsidR="00CC6BAD">
        <w:rPr>
          <w:color w:val="000000"/>
          <w:sz w:val="24"/>
        </w:rPr>
        <w:t>т</w:t>
      </w:r>
      <w:r w:rsidR="00C9412F">
        <w:rPr>
          <w:color w:val="000000"/>
          <w:sz w:val="24"/>
        </w:rPr>
        <w:t>ов</w:t>
      </w:r>
      <w:r w:rsidR="009C5253" w:rsidRPr="009C5253">
        <w:rPr>
          <w:color w:val="000000"/>
          <w:sz w:val="24"/>
        </w:rPr>
        <w:t xml:space="preserve"> малого и среднего предпринимательства </w:t>
      </w:r>
    </w:p>
    <w:p w14:paraId="44127D34" w14:textId="15435BF1" w:rsidR="00474074" w:rsidRDefault="009C5253" w:rsidP="009C5253">
      <w:pPr>
        <w:suppressAutoHyphens w:val="0"/>
        <w:spacing w:line="254" w:lineRule="auto"/>
        <w:jc w:val="center"/>
        <w:rPr>
          <w:color w:val="000000"/>
          <w:sz w:val="24"/>
          <w:szCs w:val="22"/>
        </w:rPr>
      </w:pPr>
      <w:r w:rsidRPr="009C5253">
        <w:rPr>
          <w:color w:val="000000"/>
          <w:sz w:val="24"/>
        </w:rPr>
        <w:t xml:space="preserve">(далее – СМСП, Получатель услуги) на маркетплейсе </w:t>
      </w:r>
      <w:proofErr w:type="spellStart"/>
      <w:r w:rsidRPr="009C5253">
        <w:rPr>
          <w:color w:val="000000"/>
          <w:sz w:val="24"/>
        </w:rPr>
        <w:t>Ozon</w:t>
      </w:r>
      <w:proofErr w:type="spellEnd"/>
      <w:r w:rsidRPr="009C5253">
        <w:rPr>
          <w:color w:val="000000"/>
          <w:sz w:val="24"/>
        </w:rPr>
        <w:t>.</w:t>
      </w:r>
    </w:p>
    <w:tbl>
      <w:tblPr>
        <w:tblW w:w="9859" w:type="dxa"/>
        <w:tblInd w:w="75" w:type="dxa"/>
        <w:tblLayout w:type="fixed"/>
        <w:tblCellMar>
          <w:top w:w="35" w:type="dxa"/>
          <w:left w:w="74" w:type="dxa"/>
          <w:right w:w="72" w:type="dxa"/>
        </w:tblCellMar>
        <w:tblLook w:val="0000" w:firstRow="0" w:lastRow="0" w:firstColumn="0" w:lastColumn="0" w:noHBand="0" w:noVBand="0"/>
      </w:tblPr>
      <w:tblGrid>
        <w:gridCol w:w="2665"/>
        <w:gridCol w:w="7194"/>
      </w:tblGrid>
      <w:tr w:rsidR="00474074" w14:paraId="750BB9CA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45A11C7" w14:textId="77777777" w:rsidR="00474074" w:rsidRDefault="00474074" w:rsidP="002F02D9">
            <w:pPr>
              <w:suppressAutoHyphens w:val="0"/>
              <w:spacing w:line="254" w:lineRule="auto"/>
              <w:ind w:left="93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Заказчик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68C99F" w14:textId="77777777" w:rsidR="00474074" w:rsidRDefault="00474074" w:rsidP="002F02D9">
            <w:pPr>
              <w:suppressAutoHyphens w:val="0"/>
              <w:spacing w:line="254" w:lineRule="auto"/>
              <w:jc w:val="center"/>
            </w:pPr>
            <w:r>
              <w:rPr>
                <w:color w:val="000000"/>
                <w:sz w:val="24"/>
                <w:szCs w:val="22"/>
              </w:rPr>
              <w:t>Автономная некоммерческая организация «Центр поддержки предпринимательства Республики Адыгея»</w:t>
            </w:r>
          </w:p>
        </w:tc>
      </w:tr>
      <w:tr w:rsidR="00720C34" w14:paraId="10DC9FB3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5DE38333" w14:textId="77777777" w:rsidR="00720C34" w:rsidRDefault="00720C34" w:rsidP="00720C34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2"/>
              </w:rPr>
              <w:t>Наименование и объем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11F405" w14:textId="05601BD4" w:rsidR="00720C34" w:rsidRDefault="00720C34" w:rsidP="00720C34">
            <w:pPr>
              <w:pStyle w:val="a3"/>
              <w:spacing w:line="252" w:lineRule="auto"/>
              <w:ind w:left="49" w:firstLine="586"/>
              <w:jc w:val="both"/>
              <w:rPr>
                <w:color w:val="000000"/>
                <w:sz w:val="24"/>
              </w:rPr>
            </w:pPr>
            <w:r w:rsidRPr="00474074">
              <w:rPr>
                <w:color w:val="000000"/>
                <w:sz w:val="24"/>
              </w:rPr>
              <w:t>Услуги по размещению продукции</w:t>
            </w:r>
            <w:r>
              <w:rPr>
                <w:color w:val="000000"/>
                <w:sz w:val="24"/>
              </w:rPr>
              <w:t xml:space="preserve"> </w:t>
            </w:r>
            <w:r w:rsidR="00C9412F">
              <w:rPr>
                <w:color w:val="000000"/>
                <w:sz w:val="24"/>
              </w:rPr>
              <w:t xml:space="preserve">двух </w:t>
            </w:r>
            <w:r w:rsidRPr="00474074">
              <w:rPr>
                <w:color w:val="000000"/>
                <w:sz w:val="24"/>
              </w:rPr>
              <w:t>субъект</w:t>
            </w:r>
            <w:r>
              <w:rPr>
                <w:color w:val="000000"/>
                <w:sz w:val="24"/>
              </w:rPr>
              <w:t>ов</w:t>
            </w:r>
            <w:r w:rsidRPr="00474074">
              <w:rPr>
                <w:color w:val="000000"/>
                <w:sz w:val="24"/>
              </w:rPr>
              <w:t xml:space="preserve"> малого и среднего предпринимательства</w:t>
            </w:r>
            <w:r>
              <w:rPr>
                <w:color w:val="000000"/>
                <w:sz w:val="24"/>
              </w:rPr>
              <w:t xml:space="preserve"> (далее – СМСП, Получатель услуги)</w:t>
            </w:r>
            <w:r w:rsidRPr="00474074">
              <w:rPr>
                <w:color w:val="000000"/>
                <w:sz w:val="24"/>
              </w:rPr>
              <w:t xml:space="preserve"> на маркетплейсе </w:t>
            </w:r>
            <w:r>
              <w:rPr>
                <w:color w:val="000000"/>
                <w:sz w:val="24"/>
                <w:lang w:val="en-US"/>
              </w:rPr>
              <w:t>Ozon</w:t>
            </w:r>
            <w:r w:rsidRPr="00721799">
              <w:rPr>
                <w:color w:val="000000"/>
                <w:sz w:val="24"/>
              </w:rPr>
              <w:t>.</w:t>
            </w:r>
          </w:p>
          <w:p w14:paraId="02CB242F" w14:textId="77777777" w:rsidR="00720C34" w:rsidRPr="000B010B" w:rsidRDefault="00720C34" w:rsidP="00720C34">
            <w:pPr>
              <w:pStyle w:val="a3"/>
              <w:spacing w:line="252" w:lineRule="auto"/>
              <w:ind w:left="49" w:firstLine="586"/>
              <w:jc w:val="both"/>
              <w:rPr>
                <w:b/>
                <w:bCs/>
                <w:color w:val="000000"/>
                <w:sz w:val="24"/>
              </w:rPr>
            </w:pPr>
            <w:r w:rsidRPr="000B010B">
              <w:rPr>
                <w:b/>
                <w:bCs/>
                <w:color w:val="000000"/>
                <w:sz w:val="24"/>
              </w:rPr>
              <w:t>С целью оказания услуг субъектам МСП Исполнитель осуществляет:</w:t>
            </w:r>
          </w:p>
          <w:p w14:paraId="4637D3AD" w14:textId="77777777" w:rsidR="00720C34" w:rsidRPr="009C1468" w:rsidRDefault="00720C34" w:rsidP="00720C34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</w:rPr>
            </w:pPr>
            <w:r w:rsidRPr="009C1468">
              <w:rPr>
                <w:color w:val="000000"/>
                <w:sz w:val="24"/>
              </w:rPr>
              <w:t>Анкетирование предпринимателей по ключевым параметрам готовности</w:t>
            </w:r>
          </w:p>
          <w:p w14:paraId="66C05AF4" w14:textId="77777777" w:rsidR="00720C34" w:rsidRPr="009C1468" w:rsidRDefault="00720C34" w:rsidP="00720C34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</w:rPr>
            </w:pPr>
            <w:r w:rsidRPr="009C1468">
              <w:rPr>
                <w:color w:val="000000"/>
                <w:sz w:val="24"/>
              </w:rPr>
              <w:t>Анализ текущего ассортимента поставщика</w:t>
            </w:r>
          </w:p>
          <w:p w14:paraId="7C6E41F1" w14:textId="77777777" w:rsidR="00720C34" w:rsidRPr="009C1468" w:rsidRDefault="00720C34" w:rsidP="00720C34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</w:rPr>
            </w:pPr>
            <w:r w:rsidRPr="009C1468">
              <w:rPr>
                <w:color w:val="000000"/>
                <w:sz w:val="24"/>
              </w:rPr>
              <w:t>Анализ конкурентной среды по товару</w:t>
            </w:r>
          </w:p>
          <w:p w14:paraId="2CE4ABB2" w14:textId="77777777" w:rsidR="00720C34" w:rsidRPr="009C1468" w:rsidRDefault="00720C34" w:rsidP="00720C34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</w:rPr>
            </w:pPr>
            <w:r w:rsidRPr="009C1468">
              <w:rPr>
                <w:color w:val="000000"/>
                <w:sz w:val="24"/>
              </w:rPr>
              <w:t>Анализ конкурентной среды по цене;</w:t>
            </w:r>
          </w:p>
          <w:p w14:paraId="5B9B89EE" w14:textId="77777777" w:rsidR="00720C34" w:rsidRPr="009C1468" w:rsidRDefault="00720C34" w:rsidP="00720C34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</w:rPr>
            </w:pPr>
            <w:r w:rsidRPr="009C1468">
              <w:rPr>
                <w:color w:val="000000"/>
                <w:sz w:val="24"/>
              </w:rPr>
              <w:t>Анализ товарных категорий;</w:t>
            </w:r>
          </w:p>
          <w:p w14:paraId="79074720" w14:textId="77777777" w:rsidR="00720C34" w:rsidRPr="009C1468" w:rsidRDefault="00720C34" w:rsidP="00720C34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</w:rPr>
            </w:pPr>
            <w:r w:rsidRPr="009C1468">
              <w:rPr>
                <w:color w:val="000000"/>
                <w:sz w:val="24"/>
              </w:rPr>
              <w:t>Описание контента для фото в карточках товара, включая инфографику (до 10 инфографик);</w:t>
            </w:r>
          </w:p>
          <w:p w14:paraId="27408466" w14:textId="77777777" w:rsidR="00720C34" w:rsidRPr="009C1468" w:rsidRDefault="00720C34" w:rsidP="00720C34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</w:rPr>
            </w:pPr>
            <w:r w:rsidRPr="009C1468">
              <w:rPr>
                <w:color w:val="000000"/>
                <w:sz w:val="24"/>
              </w:rPr>
              <w:t>Продвижение карточек товара (разработка текстового контента, настройка рекламных компаний);</w:t>
            </w:r>
          </w:p>
          <w:p w14:paraId="7123F493" w14:textId="77777777" w:rsidR="00720C34" w:rsidRPr="00E13AB4" w:rsidRDefault="00720C34" w:rsidP="00720C34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</w:rPr>
            </w:pPr>
            <w:r w:rsidRPr="00E13AB4">
              <w:rPr>
                <w:color w:val="000000"/>
                <w:sz w:val="24"/>
              </w:rPr>
              <w:t>Подбор тарифов ЭТП для товара поставщика;</w:t>
            </w:r>
          </w:p>
          <w:p w14:paraId="0B6A9C19" w14:textId="77777777" w:rsidR="00720C34" w:rsidRPr="00E13AB4" w:rsidRDefault="00720C34" w:rsidP="00720C34">
            <w:pPr>
              <w:pStyle w:val="a7"/>
              <w:numPr>
                <w:ilvl w:val="0"/>
                <w:numId w:val="2"/>
              </w:numPr>
              <w:rPr>
                <w:color w:val="000000"/>
                <w:sz w:val="24"/>
              </w:rPr>
            </w:pPr>
            <w:r w:rsidRPr="00E13AB4">
              <w:rPr>
                <w:color w:val="000000"/>
                <w:sz w:val="24"/>
              </w:rPr>
              <w:t>Создание логистических решений адаптированных под запрос СМСП.</w:t>
            </w:r>
            <w:r w:rsidRPr="00C3735C">
              <w:rPr>
                <w:color w:val="000000"/>
                <w:sz w:val="24"/>
              </w:rPr>
              <w:t xml:space="preserve"> </w:t>
            </w:r>
          </w:p>
          <w:p w14:paraId="13F325C1" w14:textId="77777777" w:rsidR="00720C34" w:rsidRPr="00966917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Определение способа отгрузки;</w:t>
            </w:r>
          </w:p>
          <w:p w14:paraId="71FC1934" w14:textId="77777777" w:rsidR="00720C34" w:rsidRPr="00E13AB4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C3735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Расчет и формирование цены; </w:t>
            </w:r>
          </w:p>
          <w:p w14:paraId="6F5FD3A7" w14:textId="77777777" w:rsidR="00720C34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E13AB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Создание личного кабинета поставщика. Регистрация аккаунта и открытие магазина на электронно-торговой площадке, возможность продажи в регионах присутствия Российская Федерация;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</w:t>
            </w:r>
          </w:p>
          <w:p w14:paraId="4A479FEF" w14:textId="77777777" w:rsidR="00720C34" w:rsidRPr="00966917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Заполнение магазина поставщика. Составление семантического ядра — подбор ключевых запросов, которые наиболее часто приводят покупателя к аналогичным товарам для использования их при составлении описания товара, использование сервиса </w:t>
            </w:r>
            <w:proofErr w:type="spellStart"/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MerketGuru</w:t>
            </w:r>
            <w:proofErr w:type="spellEnd"/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или </w:t>
            </w:r>
            <w:proofErr w:type="spellStart"/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MpStats</w:t>
            </w:r>
            <w:proofErr w:type="spellEnd"/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 для подбора наиболее популярных ключевых запросов, составление уникального описания для каждого товара на основе предоставленной экспортером информации, проведение ЅЕО-оптимизации полей, которые использует поисковой алгоритм: наименование товара, его описание, а также технические поля, что необходимо для вывода товаров в более высокие позиции поиска. (до 30 SKU);  </w:t>
            </w:r>
          </w:p>
          <w:p w14:paraId="38CF6DD0" w14:textId="77777777" w:rsidR="00720C34" w:rsidRPr="00966917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Оформление карточек товара до 30 штук расширенного описания; </w:t>
            </w:r>
          </w:p>
          <w:p w14:paraId="08B4A42D" w14:textId="77777777" w:rsidR="00720C34" w:rsidRPr="00966917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Редактирование и продвижение созданных карточек;</w:t>
            </w:r>
          </w:p>
          <w:p w14:paraId="150AFD22" w14:textId="77777777" w:rsidR="00720C34" w:rsidRPr="00966917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Создание и настройка рекламной компании на маркетплейсах, (+ 5 000 бонусов на рекламу от нашей компании на </w:t>
            </w:r>
            <w:proofErr w:type="spellStart"/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Ozon</w:t>
            </w:r>
            <w:proofErr w:type="spellEnd"/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.)</w:t>
            </w:r>
          </w:p>
          <w:p w14:paraId="619DD053" w14:textId="77777777" w:rsidR="00720C34" w:rsidRPr="00966917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Создание </w:t>
            </w:r>
            <w:proofErr w:type="spellStart"/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шрих</w:t>
            </w:r>
            <w:proofErr w:type="spellEnd"/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-кодов (если заказчик выберет систему продажи FBO) по требованию ЭТП; </w:t>
            </w:r>
          </w:p>
          <w:p w14:paraId="7E4DEB39" w14:textId="77777777" w:rsidR="00720C34" w:rsidRPr="00966917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lastRenderedPageBreak/>
              <w:t>Консультации по индивидуальной упаковке товара;</w:t>
            </w:r>
          </w:p>
          <w:p w14:paraId="0E45D934" w14:textId="77777777" w:rsidR="00720C34" w:rsidRPr="00966917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Настройка логистики, способ доставки, сопровождение отгрузки;</w:t>
            </w:r>
          </w:p>
          <w:p w14:paraId="28AA5E28" w14:textId="77777777" w:rsidR="00720C34" w:rsidRPr="00966917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Обучение работе в личном кабинете ЭТП. Индивидуальное обучение работы на маркетплейсе (состоит из живого видеозвонка с преподавателем + запись видеоурока): обучение самостоятельно рассчитывать конечную цену товара с учетом комиссий маркетплейса и как выбрать наиболее удачное логистическое решение, консультация о способах продвижения товаров и особенностях рекламных инструментов (Акции, Реклама в карточках товара, Работа рекламного алгоритма), пояснение о том, как оформлять и</w:t>
            </w:r>
            <w:r w:rsidRPr="00C3735C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редактировать листинги, как обрабатывать и отправлять заказы, формировать квитанции;</w:t>
            </w:r>
          </w:p>
          <w:p w14:paraId="2AEAFC33" w14:textId="77777777" w:rsidR="00720C34" w:rsidRPr="00966917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Создание УТП;</w:t>
            </w:r>
          </w:p>
          <w:p w14:paraId="13D9F7F0" w14:textId="77777777" w:rsidR="00720C34" w:rsidRPr="00966917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Форматирование изображений. Изображения должны максимально передавать реальный вид продукции, а также полностью соответствовать техническим и визуальным требованиям ЭТП;</w:t>
            </w:r>
          </w:p>
          <w:p w14:paraId="2C0969A3" w14:textId="77777777" w:rsidR="00720C34" w:rsidRPr="00966917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Индивидуальное кураторство/сопровождение (создание индивидуального чата проекта, оперативное консультирование, сопровождение и консультирование подготовки фото- и видео контента работа с продуктом/адаптация продукта под ЭТП создание УТП).</w:t>
            </w:r>
          </w:p>
          <w:p w14:paraId="00265594" w14:textId="77777777" w:rsidR="00720C34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 w:rsidRPr="00966917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Индивидуальное кураторство/сопровождение после завершения работ по магазину (консультационная поддержка в формате вопрос – ответ, добавление карточек товаров) - 3 месяца.</w:t>
            </w:r>
          </w:p>
          <w:p w14:paraId="59ADCD8E" w14:textId="74C35830" w:rsidR="00720C34" w:rsidRDefault="00720C34" w:rsidP="00720C34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 xml:space="preserve">Фотосьемка </w:t>
            </w:r>
          </w:p>
          <w:p w14:paraId="6A8BD0F8" w14:textId="799BF80F" w:rsidR="00720C34" w:rsidRPr="00C9412F" w:rsidRDefault="00C9412F" w:rsidP="00C9412F">
            <w:pPr>
              <w:pStyle w:val="a8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0"/>
                <w:lang w:eastAsia="ar-SA"/>
              </w:rPr>
              <w:t>Сопровождение до первой продажи</w:t>
            </w:r>
          </w:p>
        </w:tc>
      </w:tr>
      <w:tr w:rsidR="00474074" w14:paraId="25D90741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AE75530" w14:textId="77777777" w:rsidR="00474074" w:rsidRDefault="00474074" w:rsidP="002F02D9">
            <w:pPr>
              <w:suppressAutoHyphens w:val="0"/>
              <w:spacing w:line="254" w:lineRule="auto"/>
              <w:ind w:left="16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lastRenderedPageBreak/>
              <w:t>Срок оказания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BC175D" w14:textId="77777777" w:rsidR="00474074" w:rsidRDefault="00474074" w:rsidP="002F02D9">
            <w:pPr>
              <w:suppressAutoHyphens w:val="0"/>
              <w:spacing w:line="254" w:lineRule="auto"/>
              <w:ind w:left="38"/>
            </w:pPr>
            <w:r>
              <w:rPr>
                <w:color w:val="000000"/>
                <w:sz w:val="24"/>
                <w:szCs w:val="22"/>
              </w:rPr>
              <w:t>Согласно условиям Договора</w:t>
            </w:r>
          </w:p>
        </w:tc>
      </w:tr>
      <w:tr w:rsidR="00474074" w14:paraId="5B0D233D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1F8127F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2"/>
              </w:rPr>
            </w:pPr>
            <w:r>
              <w:rPr>
                <w:color w:val="000000"/>
                <w:sz w:val="24"/>
                <w:szCs w:val="22"/>
              </w:rPr>
              <w:t>Требования к услугам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A495B" w14:textId="77777777" w:rsidR="00474074" w:rsidRDefault="00474074" w:rsidP="002F02D9">
            <w:pPr>
              <w:suppressAutoHyphens w:val="0"/>
              <w:spacing w:line="254" w:lineRule="auto"/>
              <w:ind w:left="34"/>
              <w:jc w:val="both"/>
            </w:pPr>
            <w:r>
              <w:rPr>
                <w:color w:val="000000"/>
                <w:sz w:val="24"/>
                <w:szCs w:val="22"/>
              </w:rPr>
              <w:t xml:space="preserve">Услуги должны быть оказаны в полном объеме, в срок и надлежащего качества, согласно требованиям настоящего технического задания и условиям Договора. Качество услуг должно соответствовать стандартам качества, установленным законодательством РФ. </w:t>
            </w:r>
          </w:p>
        </w:tc>
      </w:tr>
      <w:tr w:rsidR="00474074" w14:paraId="5B235F52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220DCCAE" w14:textId="77777777" w:rsidR="00474074" w:rsidRDefault="00474074" w:rsidP="002F02D9">
            <w:pPr>
              <w:suppressAutoHyphens w:val="0"/>
              <w:spacing w:line="254" w:lineRule="auto"/>
              <w:ind w:left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оплаты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1E9CF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59331C83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770CC4AC" w14:textId="77777777" w:rsidR="00474074" w:rsidRDefault="00474074" w:rsidP="002F02D9">
            <w:pPr>
              <w:suppressAutoHyphens w:val="0"/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2"/>
              </w:rPr>
              <w:t>Порядок сдачи-приемки результатов услуг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1EC4D" w14:textId="77777777" w:rsidR="00474074" w:rsidRDefault="00474074" w:rsidP="002F02D9">
            <w:pPr>
              <w:suppressAutoHyphens w:val="0"/>
              <w:spacing w:after="4" w:line="252" w:lineRule="auto"/>
              <w:ind w:left="39" w:firstLine="10"/>
              <w:jc w:val="both"/>
            </w:pPr>
            <w:r>
              <w:rPr>
                <w:color w:val="000000"/>
                <w:sz w:val="24"/>
                <w:szCs w:val="24"/>
              </w:rPr>
              <w:t>Согласно условиям Договора.</w:t>
            </w:r>
          </w:p>
        </w:tc>
      </w:tr>
      <w:tr w:rsidR="00474074" w14:paraId="6C5991BD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18D9C5ED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Способ и место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8AE3FF" w14:textId="34DC0231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 w:rsidRPr="00FD1714">
              <w:rPr>
                <w:rFonts w:eastAsia="Calibri"/>
                <w:sz w:val="24"/>
                <w:szCs w:val="24"/>
              </w:rPr>
              <w:t>Республика Адыгея, г. Майкоп, ул. Пионерская, д. 324 центр «Мой бизнес»</w:t>
            </w:r>
            <w:r w:rsidR="00203483">
              <w:rPr>
                <w:rFonts w:eastAsia="Calibri"/>
                <w:sz w:val="24"/>
                <w:szCs w:val="24"/>
              </w:rPr>
              <w:t xml:space="preserve"> </w:t>
            </w:r>
            <w:r w:rsidR="00203483" w:rsidRPr="00203483">
              <w:rPr>
                <w:rFonts w:eastAsia="Calibri"/>
                <w:sz w:val="24"/>
                <w:szCs w:val="24"/>
              </w:rPr>
              <w:t>или по e-</w:t>
            </w:r>
            <w:proofErr w:type="spellStart"/>
            <w:r w:rsidR="00203483" w:rsidRPr="00203483">
              <w:rPr>
                <w:rFonts w:eastAsia="Calibri"/>
                <w:sz w:val="24"/>
                <w:szCs w:val="24"/>
              </w:rPr>
              <w:t>mail</w:t>
            </w:r>
            <w:proofErr w:type="spellEnd"/>
            <w:r w:rsidR="00203483" w:rsidRPr="00203483">
              <w:rPr>
                <w:rFonts w:eastAsia="Calibri"/>
                <w:sz w:val="24"/>
                <w:szCs w:val="24"/>
              </w:rPr>
              <w:t>: cpp_01@mail.ru</w:t>
            </w:r>
          </w:p>
        </w:tc>
      </w:tr>
      <w:tr w:rsidR="00474074" w14:paraId="0B2BFCA3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4338F346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Дата начала приема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9A8C1" w14:textId="74136BEA" w:rsidR="00474074" w:rsidRPr="00FD1714" w:rsidRDefault="00720C3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both"/>
            </w:pPr>
            <w:r>
              <w:rPr>
                <w:rFonts w:eastAsia="Calibri"/>
                <w:sz w:val="24"/>
                <w:szCs w:val="24"/>
              </w:rPr>
              <w:t>11</w:t>
            </w:r>
            <w:r w:rsidR="00FD1714" w:rsidRPr="00FD1714">
              <w:rPr>
                <w:rFonts w:eastAsia="Calibri"/>
                <w:sz w:val="24"/>
                <w:szCs w:val="24"/>
              </w:rPr>
              <w:t>.0</w:t>
            </w:r>
            <w:r>
              <w:rPr>
                <w:rFonts w:eastAsia="Calibri"/>
                <w:sz w:val="24"/>
                <w:szCs w:val="24"/>
              </w:rPr>
              <w:t>5</w:t>
            </w:r>
            <w:r w:rsidR="00FD1714" w:rsidRPr="00FD1714">
              <w:rPr>
                <w:rFonts w:eastAsia="Calibri"/>
                <w:sz w:val="24"/>
                <w:szCs w:val="24"/>
              </w:rPr>
              <w:t>.202</w:t>
            </w:r>
            <w:r w:rsidR="00203483">
              <w:rPr>
                <w:rFonts w:eastAsia="Calibri"/>
                <w:sz w:val="24"/>
                <w:szCs w:val="24"/>
              </w:rPr>
              <w:t>3</w:t>
            </w:r>
            <w:r w:rsidR="00FD1714" w:rsidRPr="00FD1714">
              <w:rPr>
                <w:rFonts w:eastAsia="Calibri"/>
                <w:sz w:val="24"/>
                <w:szCs w:val="24"/>
              </w:rPr>
              <w:t xml:space="preserve"> г</w:t>
            </w:r>
          </w:p>
        </w:tc>
      </w:tr>
      <w:tr w:rsidR="00474074" w14:paraId="5A4EE378" w14:textId="77777777" w:rsidTr="00720C34">
        <w:tc>
          <w:tcPr>
            <w:tcW w:w="26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14:paraId="3187AAE5" w14:textId="77777777" w:rsidR="00474074" w:rsidRPr="00FD1714" w:rsidRDefault="00474074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FD1714">
              <w:rPr>
                <w:sz w:val="24"/>
                <w:szCs w:val="24"/>
              </w:rPr>
              <w:t>Срок окончания подачи предложений</w:t>
            </w:r>
          </w:p>
        </w:tc>
        <w:tc>
          <w:tcPr>
            <w:tcW w:w="71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B3D714" w14:textId="5F176CBD" w:rsidR="00474074" w:rsidRPr="00FD1714" w:rsidRDefault="004123B3" w:rsidP="002F02D9">
            <w:pPr>
              <w:widowControl w:val="0"/>
              <w:tabs>
                <w:tab w:val="left" w:pos="709"/>
              </w:tabs>
              <w:autoSpaceDE w:val="0"/>
              <w:spacing w:line="240" w:lineRule="auto"/>
            </w:pPr>
            <w:r>
              <w:rPr>
                <w:rFonts w:eastAsia="Calibri"/>
                <w:sz w:val="24"/>
                <w:szCs w:val="24"/>
              </w:rPr>
              <w:t>1</w:t>
            </w:r>
            <w:r w:rsidR="00720C34">
              <w:rPr>
                <w:rFonts w:eastAsia="Calibri"/>
                <w:sz w:val="24"/>
                <w:szCs w:val="24"/>
              </w:rPr>
              <w:t>8</w:t>
            </w:r>
            <w:r w:rsidR="00474074" w:rsidRPr="00FD1714">
              <w:rPr>
                <w:rFonts w:eastAsia="Calibri"/>
                <w:sz w:val="24"/>
                <w:szCs w:val="24"/>
              </w:rPr>
              <w:t>.</w:t>
            </w:r>
            <w:r w:rsidR="00203483">
              <w:rPr>
                <w:rFonts w:eastAsia="Calibri"/>
                <w:sz w:val="24"/>
                <w:szCs w:val="24"/>
              </w:rPr>
              <w:t>0</w:t>
            </w:r>
            <w:r w:rsidR="00720C34">
              <w:rPr>
                <w:rFonts w:eastAsia="Calibri"/>
                <w:sz w:val="24"/>
                <w:szCs w:val="24"/>
              </w:rPr>
              <w:t>5</w:t>
            </w:r>
            <w:r w:rsidR="00474074" w:rsidRPr="00FD1714">
              <w:rPr>
                <w:rFonts w:eastAsia="Calibri"/>
                <w:sz w:val="24"/>
                <w:szCs w:val="24"/>
              </w:rPr>
              <w:t>.202</w:t>
            </w:r>
            <w:r w:rsidR="00203483">
              <w:rPr>
                <w:rFonts w:eastAsia="Calibri"/>
                <w:sz w:val="24"/>
                <w:szCs w:val="24"/>
              </w:rPr>
              <w:t>3</w:t>
            </w:r>
            <w:r w:rsidR="00474074" w:rsidRPr="00FD1714">
              <w:rPr>
                <w:rFonts w:eastAsia="Calibri"/>
                <w:sz w:val="24"/>
                <w:szCs w:val="24"/>
              </w:rPr>
              <w:t xml:space="preserve"> г. 1</w:t>
            </w:r>
            <w:r w:rsidR="005573EB">
              <w:rPr>
                <w:rFonts w:eastAsia="Calibri"/>
                <w:sz w:val="24"/>
                <w:szCs w:val="24"/>
              </w:rPr>
              <w:t>2</w:t>
            </w:r>
            <w:r w:rsidR="00474074" w:rsidRPr="00FD1714">
              <w:rPr>
                <w:rFonts w:eastAsia="Calibri"/>
                <w:sz w:val="24"/>
                <w:szCs w:val="24"/>
              </w:rPr>
              <w:t>:00 (время московское)</w:t>
            </w:r>
          </w:p>
        </w:tc>
      </w:tr>
    </w:tbl>
    <w:p w14:paraId="1F795E31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0E1F5159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bookmarkStart w:id="0" w:name="_GoBack"/>
      <w:bookmarkEnd w:id="0"/>
      <w:r>
        <w:rPr>
          <w:color w:val="000000"/>
          <w:sz w:val="24"/>
          <w:szCs w:val="22"/>
        </w:rPr>
        <w:t xml:space="preserve">К предложению на оказание услуг в соответствии с техническим заданием должны быть приложены: </w:t>
      </w:r>
    </w:p>
    <w:p w14:paraId="62808B1D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lastRenderedPageBreak/>
        <w:t xml:space="preserve">- фирменное наименование (наименование), сведения об организационно-правовой форме, о месте нахождения, почтовый адрес (для юридического лица), (фамилия, имя, отчество, паспортные данные, сведения о месте жительства (для физического лица, в т.ч. осуществляющего предпринимательскую деятельность без образования юридического лица), номер контактного телефона (карточка предприятия); </w:t>
      </w:r>
    </w:p>
    <w:p w14:paraId="7865B1D2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  <w:r>
        <w:rPr>
          <w:color w:val="000000"/>
          <w:sz w:val="24"/>
          <w:szCs w:val="22"/>
        </w:rPr>
        <w:t xml:space="preserve">- предложение на поставку товаров (выполнение работ/оказание услуг), предусмотренных техническим заданием.  </w:t>
      </w:r>
    </w:p>
    <w:p w14:paraId="7063C0C5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3DE72C98" w14:textId="77777777" w:rsidR="00474074" w:rsidRDefault="00474074" w:rsidP="00474074">
      <w:pPr>
        <w:suppressAutoHyphens w:val="0"/>
        <w:spacing w:after="4" w:line="252" w:lineRule="auto"/>
        <w:ind w:right="4"/>
        <w:jc w:val="both"/>
        <w:rPr>
          <w:color w:val="000000"/>
          <w:sz w:val="24"/>
          <w:szCs w:val="22"/>
        </w:rPr>
      </w:pPr>
    </w:p>
    <w:p w14:paraId="6BC061F7" w14:textId="5646E0E1" w:rsidR="00E6564A" w:rsidRDefault="00E6564A"/>
    <w:p w14:paraId="782E0CA0" w14:textId="476A8C8F" w:rsidR="00F91CAF" w:rsidRPr="00F91CAF" w:rsidRDefault="00F91CAF" w:rsidP="00F91CAF">
      <w:pPr>
        <w:pStyle w:val="Standard"/>
        <w:suppressAutoHyphens w:val="0"/>
        <w:spacing w:after="4" w:line="252" w:lineRule="auto"/>
        <w:ind w:right="-285"/>
        <w:jc w:val="both"/>
        <w:rPr>
          <w:color w:val="000000"/>
          <w:szCs w:val="28"/>
        </w:rPr>
      </w:pPr>
      <w:r w:rsidRPr="005B4FAB">
        <w:rPr>
          <w:color w:val="000000"/>
          <w:szCs w:val="28"/>
        </w:rPr>
        <w:t xml:space="preserve">Директор                                </w:t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</w:r>
      <w:r w:rsidRPr="005B4FAB">
        <w:rPr>
          <w:color w:val="000000"/>
          <w:szCs w:val="28"/>
        </w:rPr>
        <w:tab/>
        <w:t xml:space="preserve">      </w:t>
      </w:r>
      <w:r>
        <w:rPr>
          <w:color w:val="000000"/>
          <w:szCs w:val="28"/>
        </w:rPr>
        <w:t xml:space="preserve">          </w:t>
      </w:r>
      <w:r w:rsidRPr="005B4FAB">
        <w:rPr>
          <w:color w:val="000000"/>
          <w:szCs w:val="28"/>
        </w:rPr>
        <w:t xml:space="preserve">        А.Ю. </w:t>
      </w:r>
      <w:proofErr w:type="spellStart"/>
      <w:r w:rsidRPr="005B4FAB">
        <w:rPr>
          <w:color w:val="000000"/>
          <w:szCs w:val="28"/>
        </w:rPr>
        <w:t>Чич</w:t>
      </w:r>
      <w:proofErr w:type="spellEnd"/>
    </w:p>
    <w:sectPr w:rsidR="00F91CAF" w:rsidRPr="00F91CAF">
      <w:pgSz w:w="11906" w:h="16838"/>
      <w:pgMar w:top="568" w:right="850" w:bottom="1134" w:left="1418" w:header="720" w:footer="720" w:gutter="0"/>
      <w:cols w:space="720"/>
      <w:docGrid w:linePitch="60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F35C9"/>
    <w:multiLevelType w:val="hybridMultilevel"/>
    <w:tmpl w:val="02ACC01C"/>
    <w:lvl w:ilvl="0" w:tplc="F20C4008">
      <w:start w:val="1"/>
      <w:numFmt w:val="decimal"/>
      <w:lvlText w:val="%1."/>
      <w:lvlJc w:val="left"/>
      <w:pPr>
        <w:ind w:left="27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" w15:restartNumberingAfterBreak="0">
    <w:nsid w:val="179B512B"/>
    <w:multiLevelType w:val="hybridMultilevel"/>
    <w:tmpl w:val="46E07A0C"/>
    <w:lvl w:ilvl="0" w:tplc="0B367210">
      <w:start w:val="1"/>
      <w:numFmt w:val="decimal"/>
      <w:lvlText w:val="%1."/>
      <w:lvlJc w:val="left"/>
      <w:pPr>
        <w:ind w:left="5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7" w:hanging="360"/>
      </w:pPr>
    </w:lvl>
    <w:lvl w:ilvl="2" w:tplc="0419001B" w:tentative="1">
      <w:start w:val="1"/>
      <w:numFmt w:val="lowerRoman"/>
      <w:lvlText w:val="%3."/>
      <w:lvlJc w:val="right"/>
      <w:pPr>
        <w:ind w:left="1957" w:hanging="180"/>
      </w:pPr>
    </w:lvl>
    <w:lvl w:ilvl="3" w:tplc="0419000F" w:tentative="1">
      <w:start w:val="1"/>
      <w:numFmt w:val="decimal"/>
      <w:lvlText w:val="%4."/>
      <w:lvlJc w:val="left"/>
      <w:pPr>
        <w:ind w:left="2677" w:hanging="360"/>
      </w:pPr>
    </w:lvl>
    <w:lvl w:ilvl="4" w:tplc="04190019" w:tentative="1">
      <w:start w:val="1"/>
      <w:numFmt w:val="lowerLetter"/>
      <w:lvlText w:val="%5."/>
      <w:lvlJc w:val="left"/>
      <w:pPr>
        <w:ind w:left="3397" w:hanging="360"/>
      </w:pPr>
    </w:lvl>
    <w:lvl w:ilvl="5" w:tplc="0419001B" w:tentative="1">
      <w:start w:val="1"/>
      <w:numFmt w:val="lowerRoman"/>
      <w:lvlText w:val="%6."/>
      <w:lvlJc w:val="right"/>
      <w:pPr>
        <w:ind w:left="4117" w:hanging="180"/>
      </w:pPr>
    </w:lvl>
    <w:lvl w:ilvl="6" w:tplc="0419000F" w:tentative="1">
      <w:start w:val="1"/>
      <w:numFmt w:val="decimal"/>
      <w:lvlText w:val="%7."/>
      <w:lvlJc w:val="left"/>
      <w:pPr>
        <w:ind w:left="4837" w:hanging="360"/>
      </w:pPr>
    </w:lvl>
    <w:lvl w:ilvl="7" w:tplc="04190019" w:tentative="1">
      <w:start w:val="1"/>
      <w:numFmt w:val="lowerLetter"/>
      <w:lvlText w:val="%8."/>
      <w:lvlJc w:val="left"/>
      <w:pPr>
        <w:ind w:left="5557" w:hanging="360"/>
      </w:pPr>
    </w:lvl>
    <w:lvl w:ilvl="8" w:tplc="0419001B" w:tentative="1">
      <w:start w:val="1"/>
      <w:numFmt w:val="lowerRoman"/>
      <w:lvlText w:val="%9."/>
      <w:lvlJc w:val="right"/>
      <w:pPr>
        <w:ind w:left="6277" w:hanging="180"/>
      </w:pPr>
    </w:lvl>
  </w:abstractNum>
  <w:abstractNum w:abstractNumId="2" w15:restartNumberingAfterBreak="0">
    <w:nsid w:val="621809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074"/>
    <w:rsid w:val="000A58F5"/>
    <w:rsid w:val="000B010B"/>
    <w:rsid w:val="000C4719"/>
    <w:rsid w:val="000E1A49"/>
    <w:rsid w:val="001233E4"/>
    <w:rsid w:val="00125E4C"/>
    <w:rsid w:val="001B7594"/>
    <w:rsid w:val="001C52D9"/>
    <w:rsid w:val="00203483"/>
    <w:rsid w:val="003122F0"/>
    <w:rsid w:val="00374377"/>
    <w:rsid w:val="003E45A6"/>
    <w:rsid w:val="004123B3"/>
    <w:rsid w:val="00474074"/>
    <w:rsid w:val="00481A42"/>
    <w:rsid w:val="004D2F50"/>
    <w:rsid w:val="00515BC5"/>
    <w:rsid w:val="005573EB"/>
    <w:rsid w:val="005B312E"/>
    <w:rsid w:val="00630C16"/>
    <w:rsid w:val="006A0C6E"/>
    <w:rsid w:val="00720C34"/>
    <w:rsid w:val="00761CAD"/>
    <w:rsid w:val="00966917"/>
    <w:rsid w:val="00970E1A"/>
    <w:rsid w:val="009C1468"/>
    <w:rsid w:val="009C5253"/>
    <w:rsid w:val="00A32C1B"/>
    <w:rsid w:val="00A83200"/>
    <w:rsid w:val="00C3735C"/>
    <w:rsid w:val="00C531E6"/>
    <w:rsid w:val="00C9412F"/>
    <w:rsid w:val="00CC6BAD"/>
    <w:rsid w:val="00CD70EC"/>
    <w:rsid w:val="00DB1A0E"/>
    <w:rsid w:val="00E13AB4"/>
    <w:rsid w:val="00E6564A"/>
    <w:rsid w:val="00E65BCA"/>
    <w:rsid w:val="00E764E1"/>
    <w:rsid w:val="00ED01D7"/>
    <w:rsid w:val="00F43A16"/>
    <w:rsid w:val="00F91CAF"/>
    <w:rsid w:val="00FD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A346A"/>
  <w15:chartTrackingRefBased/>
  <w15:docId w15:val="{83E703CC-BEE8-4A3A-BA3A-978A84CA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07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4074"/>
    <w:pPr>
      <w:spacing w:after="120"/>
    </w:pPr>
  </w:style>
  <w:style w:type="character" w:customStyle="1" w:styleId="a4">
    <w:name w:val="Основной текст Знак"/>
    <w:basedOn w:val="a0"/>
    <w:link w:val="a3"/>
    <w:rsid w:val="00474074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customStyle="1" w:styleId="Standard">
    <w:name w:val="Standard"/>
    <w:rsid w:val="00474074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styleId="a5">
    <w:name w:val="Hyperlink"/>
    <w:basedOn w:val="a0"/>
    <w:uiPriority w:val="99"/>
    <w:unhideWhenUsed/>
    <w:rsid w:val="00474074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qFormat/>
    <w:rsid w:val="000B010B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/>
    </w:rPr>
  </w:style>
  <w:style w:type="paragraph" w:styleId="a7">
    <w:name w:val="No Spacing"/>
    <w:uiPriority w:val="1"/>
    <w:qFormat/>
    <w:rsid w:val="000B010B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8">
    <w:name w:val="List Paragraph"/>
    <w:basedOn w:val="a"/>
    <w:uiPriority w:val="34"/>
    <w:qFormat/>
    <w:rsid w:val="000B010B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kern w:val="0"/>
      <w:sz w:val="22"/>
      <w:szCs w:val="22"/>
      <w:lang w:eastAsia="ru-RU"/>
    </w:rPr>
  </w:style>
  <w:style w:type="paragraph" w:customStyle="1" w:styleId="1">
    <w:name w:val="Без интервала1"/>
    <w:qFormat/>
    <w:rsid w:val="003E45A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FontStyle13">
    <w:name w:val="Font Style13"/>
    <w:uiPriority w:val="99"/>
    <w:qFormat/>
    <w:rsid w:val="003E45A6"/>
    <w:rPr>
      <w:rFonts w:ascii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C6B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C6BAD"/>
    <w:rPr>
      <w:rFonts w:ascii="Segoe UI" w:eastAsia="Times New Roman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45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2023-04-26T07:16:00Z</cp:lastPrinted>
  <dcterms:created xsi:type="dcterms:W3CDTF">2023-05-11T11:58:00Z</dcterms:created>
  <dcterms:modified xsi:type="dcterms:W3CDTF">2023-05-11T12:03:00Z</dcterms:modified>
</cp:coreProperties>
</file>